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5" w:type="dxa"/>
        <w:tblInd w:w="107" w:type="dxa"/>
        <w:tblLayout w:type="fixed"/>
        <w:tblCellMar>
          <w:left w:w="107" w:type="dxa"/>
          <w:right w:w="107" w:type="dxa"/>
        </w:tblCellMar>
        <w:tblLook w:val="04A0" w:firstRow="1" w:lastRow="0" w:firstColumn="1" w:lastColumn="0" w:noHBand="0" w:noVBand="1"/>
      </w:tblPr>
      <w:tblGrid>
        <w:gridCol w:w="5192"/>
        <w:gridCol w:w="4003"/>
      </w:tblGrid>
      <w:tr w:rsidR="001F540F" w14:paraId="38ABB13B" w14:textId="77777777" w:rsidTr="001F540F">
        <w:tc>
          <w:tcPr>
            <w:tcW w:w="5193" w:type="dxa"/>
          </w:tcPr>
          <w:p w14:paraId="17D67E63" w14:textId="0CA59826" w:rsidR="001F540F" w:rsidRDefault="001F540F">
            <w:pPr>
              <w:rPr>
                <w:sz w:val="20"/>
                <w:lang w:val="hr-HR"/>
              </w:rPr>
            </w:pPr>
            <w:r>
              <w:rPr>
                <w:noProof/>
                <w:sz w:val="20"/>
                <w:lang w:val="hr-HR"/>
              </w:rPr>
              <w:t xml:space="preserve">                                 </w:t>
            </w:r>
            <w:r w:rsidR="00713C69">
              <w:rPr>
                <w:noProof/>
                <w:sz w:val="20"/>
                <w:lang w:val="hr-HR"/>
              </w:rPr>
              <w:t xml:space="preserve">    </w:t>
            </w:r>
            <w:r>
              <w:rPr>
                <w:noProof/>
                <w:sz w:val="20"/>
                <w:lang w:val="hr-HR"/>
              </w:rPr>
              <w:t xml:space="preserve">     </w:t>
            </w:r>
            <w:r>
              <w:rPr>
                <w:noProof/>
                <w:sz w:val="20"/>
                <w:lang w:val="hr-HR" w:eastAsia="hr-HR"/>
              </w:rPr>
              <w:drawing>
                <wp:inline distT="0" distB="0" distL="0" distR="0" wp14:anchorId="3595CC4B" wp14:editId="4ECB18EF">
                  <wp:extent cx="428625" cy="5334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14:paraId="1ABB4E78" w14:textId="77777777" w:rsidR="001F540F" w:rsidRDefault="001F540F">
            <w:pPr>
              <w:jc w:val="center"/>
              <w:rPr>
                <w:sz w:val="12"/>
                <w:lang w:val="hr-HR"/>
              </w:rPr>
            </w:pPr>
          </w:p>
        </w:tc>
        <w:tc>
          <w:tcPr>
            <w:tcW w:w="4003" w:type="dxa"/>
          </w:tcPr>
          <w:p w14:paraId="1EBE1568" w14:textId="77777777" w:rsidR="001F540F" w:rsidRDefault="001F540F">
            <w:pPr>
              <w:rPr>
                <w:lang w:val="hr-HR"/>
              </w:rPr>
            </w:pPr>
          </w:p>
          <w:p w14:paraId="7D47F904" w14:textId="77777777" w:rsidR="001F540F" w:rsidRDefault="001F540F">
            <w:pPr>
              <w:rPr>
                <w:lang w:val="hr-HR"/>
              </w:rPr>
            </w:pPr>
          </w:p>
          <w:p w14:paraId="4D28FE2C" w14:textId="77777777" w:rsidR="001F540F" w:rsidRDefault="001F540F">
            <w:pPr>
              <w:rPr>
                <w:lang w:val="hr-HR"/>
              </w:rPr>
            </w:pPr>
          </w:p>
        </w:tc>
      </w:tr>
      <w:tr w:rsidR="001F540F" w14:paraId="5DD218E0" w14:textId="77777777" w:rsidTr="001F540F">
        <w:tc>
          <w:tcPr>
            <w:tcW w:w="5193" w:type="dxa"/>
            <w:hideMark/>
          </w:tcPr>
          <w:p w14:paraId="2DBAF6B5" w14:textId="77777777" w:rsidR="001F540F" w:rsidRDefault="001F540F">
            <w:pPr>
              <w:rPr>
                <w:b/>
                <w:bCs/>
                <w:lang w:val="hr-HR"/>
              </w:rPr>
            </w:pPr>
            <w:r>
              <w:rPr>
                <w:b/>
                <w:bCs/>
                <w:lang w:val="hr-HR"/>
              </w:rPr>
              <w:t xml:space="preserve">                 REPUBLIKA HRVATSKA</w:t>
            </w:r>
          </w:p>
        </w:tc>
        <w:tc>
          <w:tcPr>
            <w:tcW w:w="4003" w:type="dxa"/>
          </w:tcPr>
          <w:p w14:paraId="78974229" w14:textId="77777777" w:rsidR="001F540F" w:rsidRDefault="001F540F">
            <w:pPr>
              <w:rPr>
                <w:lang w:val="hr-HR"/>
              </w:rPr>
            </w:pPr>
          </w:p>
        </w:tc>
      </w:tr>
      <w:tr w:rsidR="001F540F" w14:paraId="0F705E43" w14:textId="77777777" w:rsidTr="001F540F">
        <w:tc>
          <w:tcPr>
            <w:tcW w:w="5193" w:type="dxa"/>
            <w:hideMark/>
          </w:tcPr>
          <w:p w14:paraId="60113E7C" w14:textId="77777777" w:rsidR="001F540F" w:rsidRDefault="001F540F">
            <w:pPr>
              <w:ind w:left="-107"/>
              <w:jc w:val="center"/>
              <w:rPr>
                <w:b/>
                <w:bCs/>
                <w:lang w:val="hr-HR"/>
              </w:rPr>
            </w:pPr>
            <w:r>
              <w:rPr>
                <w:b/>
                <w:bCs/>
                <w:lang w:val="hr-HR"/>
              </w:rPr>
              <w:t>BJELOVARSKO-BILOGORSKA ŽUPANIJA</w:t>
            </w:r>
          </w:p>
        </w:tc>
        <w:tc>
          <w:tcPr>
            <w:tcW w:w="4003" w:type="dxa"/>
          </w:tcPr>
          <w:p w14:paraId="10971795" w14:textId="77777777" w:rsidR="001F540F" w:rsidRDefault="001F540F">
            <w:pPr>
              <w:rPr>
                <w:lang w:val="hr-HR"/>
              </w:rPr>
            </w:pPr>
          </w:p>
        </w:tc>
      </w:tr>
      <w:tr w:rsidR="001F540F" w14:paraId="3ADF14DE" w14:textId="77777777" w:rsidTr="001F540F">
        <w:tc>
          <w:tcPr>
            <w:tcW w:w="5193" w:type="dxa"/>
            <w:hideMark/>
          </w:tcPr>
          <w:p w14:paraId="64DCED7B" w14:textId="77777777" w:rsidR="001F540F" w:rsidRDefault="001F540F">
            <w:pPr>
              <w:rPr>
                <w:b/>
                <w:bCs/>
                <w:lang w:val="hr-HR"/>
              </w:rPr>
            </w:pPr>
            <w:r>
              <w:rPr>
                <w:b/>
                <w:bCs/>
                <w:lang w:val="hr-HR"/>
              </w:rPr>
              <w:t xml:space="preserve">           OPĆINA VELIKA TRNOVITICA</w:t>
            </w:r>
          </w:p>
        </w:tc>
        <w:tc>
          <w:tcPr>
            <w:tcW w:w="4003" w:type="dxa"/>
          </w:tcPr>
          <w:p w14:paraId="0A8F69EB" w14:textId="77777777" w:rsidR="001F540F" w:rsidRDefault="001F540F">
            <w:pPr>
              <w:rPr>
                <w:lang w:val="hr-HR"/>
              </w:rPr>
            </w:pPr>
          </w:p>
        </w:tc>
      </w:tr>
    </w:tbl>
    <w:p w14:paraId="1B3060D7" w14:textId="77777777" w:rsidR="001F540F" w:rsidRDefault="001F540F" w:rsidP="001F540F">
      <w:pPr>
        <w:ind w:right="424"/>
        <w:rPr>
          <w:b/>
          <w:lang w:val="hr-HR"/>
        </w:rPr>
      </w:pPr>
      <w:r>
        <w:rPr>
          <w:b/>
          <w:lang w:val="hr-HR"/>
        </w:rPr>
        <w:t xml:space="preserve">                     OPĆINSKO VIJEĆE</w:t>
      </w:r>
    </w:p>
    <w:p w14:paraId="29FFE9EE" w14:textId="77777777" w:rsidR="001F540F" w:rsidRDefault="001F540F" w:rsidP="001F540F">
      <w:pPr>
        <w:ind w:right="424"/>
        <w:rPr>
          <w:b/>
          <w:lang w:val="hr-HR"/>
        </w:rPr>
      </w:pPr>
    </w:p>
    <w:p w14:paraId="59BE106C" w14:textId="6EE1EB9A" w:rsidR="001F540F" w:rsidRDefault="001F540F" w:rsidP="001F540F">
      <w:pPr>
        <w:ind w:right="424"/>
        <w:rPr>
          <w:lang w:val="hr-HR"/>
        </w:rPr>
      </w:pPr>
      <w:r>
        <w:rPr>
          <w:lang w:val="hr-HR"/>
        </w:rPr>
        <w:t xml:space="preserve">KLASA: </w:t>
      </w:r>
      <w:r w:rsidR="002B0E15">
        <w:rPr>
          <w:lang w:val="hr-HR"/>
        </w:rPr>
        <w:t>363-05</w:t>
      </w:r>
      <w:bookmarkStart w:id="0" w:name="_GoBack"/>
      <w:bookmarkEnd w:id="0"/>
      <w:r w:rsidR="00926967">
        <w:rPr>
          <w:lang w:val="hr-HR"/>
        </w:rPr>
        <w:t>/26-01/</w:t>
      </w:r>
      <w:r w:rsidR="005F30D5">
        <w:rPr>
          <w:lang w:val="hr-HR"/>
        </w:rPr>
        <w:t>13</w:t>
      </w:r>
    </w:p>
    <w:p w14:paraId="6B88EB94" w14:textId="50540E5F" w:rsidR="001F540F" w:rsidRDefault="001F540F" w:rsidP="001F540F">
      <w:pPr>
        <w:ind w:right="424"/>
        <w:rPr>
          <w:lang w:val="hr-HR"/>
        </w:rPr>
      </w:pPr>
      <w:r>
        <w:rPr>
          <w:lang w:val="hr-HR"/>
        </w:rPr>
        <w:t xml:space="preserve">URBROJ: </w:t>
      </w:r>
      <w:r w:rsidR="00926967">
        <w:rPr>
          <w:lang w:val="hr-HR"/>
        </w:rPr>
        <w:t>2103-20-01-26-1</w:t>
      </w:r>
    </w:p>
    <w:p w14:paraId="7EC27FA1" w14:textId="74DAE603" w:rsidR="001F540F" w:rsidRDefault="001F540F" w:rsidP="001F540F">
      <w:pPr>
        <w:ind w:right="424"/>
        <w:rPr>
          <w:lang w:val="hr-HR"/>
        </w:rPr>
      </w:pPr>
      <w:r>
        <w:rPr>
          <w:lang w:val="hr-HR"/>
        </w:rPr>
        <w:t xml:space="preserve">Velika Trnovitica, </w:t>
      </w:r>
      <w:r w:rsidR="00713C69">
        <w:rPr>
          <w:lang w:val="hr-HR"/>
        </w:rPr>
        <w:t>_______</w:t>
      </w:r>
      <w:r w:rsidR="00926967">
        <w:rPr>
          <w:lang w:val="hr-HR"/>
        </w:rPr>
        <w:t xml:space="preserve"> 2026.</w:t>
      </w:r>
      <w:r w:rsidR="00713C69">
        <w:rPr>
          <w:lang w:val="hr-HR"/>
        </w:rPr>
        <w:t xml:space="preserve"> god.</w:t>
      </w:r>
      <w:r w:rsidR="00116A6C">
        <w:rPr>
          <w:lang w:val="hr-HR"/>
        </w:rPr>
        <w:tab/>
      </w:r>
      <w:r w:rsidR="00116A6C">
        <w:rPr>
          <w:lang w:val="hr-HR"/>
        </w:rPr>
        <w:tab/>
      </w:r>
      <w:r w:rsidR="00116A6C">
        <w:rPr>
          <w:lang w:val="hr-HR"/>
        </w:rPr>
        <w:tab/>
      </w:r>
      <w:r w:rsidR="00116A6C">
        <w:rPr>
          <w:lang w:val="hr-HR"/>
        </w:rPr>
        <w:tab/>
      </w:r>
      <w:r w:rsidR="00116A6C">
        <w:rPr>
          <w:lang w:val="hr-HR"/>
        </w:rPr>
        <w:tab/>
        <w:t>PRIJEDLOG</w:t>
      </w:r>
    </w:p>
    <w:p w14:paraId="06A72EDD" w14:textId="77777777" w:rsidR="00EF2194" w:rsidRDefault="00EF2194" w:rsidP="00370615">
      <w:pPr>
        <w:jc w:val="both"/>
      </w:pPr>
    </w:p>
    <w:p w14:paraId="3D4B53A1" w14:textId="6D18DFA9" w:rsidR="008A0E90" w:rsidRPr="008A0E90" w:rsidRDefault="008A0E90" w:rsidP="00713C69">
      <w:pPr>
        <w:ind w:firstLine="708"/>
        <w:jc w:val="both"/>
        <w:rPr>
          <w:lang w:val="hr-HR"/>
        </w:rPr>
      </w:pPr>
      <w:r w:rsidRPr="008A0E90">
        <w:rPr>
          <w:lang w:val="hr-HR"/>
        </w:rPr>
        <w:t>Na temelju članka 9. stavka 10. Zakona o grobljima (Narodne novine</w:t>
      </w:r>
      <w:r w:rsidR="00C4334A">
        <w:rPr>
          <w:lang w:val="hr-HR"/>
        </w:rPr>
        <w:t>,</w:t>
      </w:r>
      <w:r w:rsidRPr="008A0E90">
        <w:rPr>
          <w:lang w:val="hr-HR"/>
        </w:rPr>
        <w:t xml:space="preserve"> broj 78/25, 80/25) i članka 3</w:t>
      </w:r>
      <w:r>
        <w:rPr>
          <w:lang w:val="hr-HR"/>
        </w:rPr>
        <w:t>1</w:t>
      </w:r>
      <w:r w:rsidRPr="008A0E90">
        <w:rPr>
          <w:lang w:val="hr-HR"/>
        </w:rPr>
        <w:t xml:space="preserve">. Statuta Općine </w:t>
      </w:r>
      <w:r>
        <w:rPr>
          <w:lang w:val="hr-HR"/>
        </w:rPr>
        <w:t>Veli</w:t>
      </w:r>
      <w:r w:rsidR="00713C69">
        <w:rPr>
          <w:lang w:val="hr-HR"/>
        </w:rPr>
        <w:t>ka Trnovitica</w:t>
      </w:r>
      <w:r w:rsidRPr="008A0E90">
        <w:rPr>
          <w:lang w:val="hr-HR"/>
        </w:rPr>
        <w:t xml:space="preserve"> (Službeni glasnik Općine </w:t>
      </w:r>
      <w:r w:rsidR="00713C69">
        <w:rPr>
          <w:lang w:val="hr-HR"/>
        </w:rPr>
        <w:t>Velika Trnovitica, broj 2</w:t>
      </w:r>
      <w:r w:rsidRPr="008A0E90">
        <w:rPr>
          <w:lang w:val="hr-HR"/>
        </w:rPr>
        <w:t xml:space="preserve">/21), Općinsko vijeće Općine </w:t>
      </w:r>
      <w:r w:rsidR="00713C69">
        <w:rPr>
          <w:lang w:val="hr-HR"/>
        </w:rPr>
        <w:t>Velika Trnovitica</w:t>
      </w:r>
      <w:r w:rsidRPr="008A0E90">
        <w:rPr>
          <w:lang w:val="hr-HR"/>
        </w:rPr>
        <w:t xml:space="preserve"> donosi</w:t>
      </w:r>
    </w:p>
    <w:p w14:paraId="41BD421D" w14:textId="77777777" w:rsidR="00370615" w:rsidRPr="008004FE" w:rsidRDefault="00370615">
      <w:pPr>
        <w:rPr>
          <w:lang w:val="hr-HR"/>
        </w:rPr>
      </w:pPr>
    </w:p>
    <w:p w14:paraId="149E2795" w14:textId="77777777" w:rsidR="00370615" w:rsidRPr="008004FE" w:rsidRDefault="00370615" w:rsidP="00370615">
      <w:pPr>
        <w:jc w:val="center"/>
        <w:rPr>
          <w:b/>
          <w:lang w:val="hr-HR"/>
        </w:rPr>
      </w:pPr>
      <w:r w:rsidRPr="008004FE">
        <w:rPr>
          <w:b/>
          <w:lang w:val="hr-HR"/>
        </w:rPr>
        <w:t>ODLUKU</w:t>
      </w:r>
    </w:p>
    <w:p w14:paraId="126138D4" w14:textId="495C5972" w:rsidR="00370615" w:rsidRPr="008004FE" w:rsidRDefault="00370615" w:rsidP="00370615">
      <w:pPr>
        <w:jc w:val="center"/>
        <w:rPr>
          <w:b/>
          <w:lang w:val="hr-HR"/>
        </w:rPr>
      </w:pPr>
      <w:r w:rsidRPr="008004FE">
        <w:rPr>
          <w:b/>
          <w:lang w:val="hr-HR"/>
        </w:rPr>
        <w:t xml:space="preserve">o </w:t>
      </w:r>
      <w:r w:rsidR="00713C69">
        <w:rPr>
          <w:b/>
          <w:lang w:val="hr-HR"/>
        </w:rPr>
        <w:t>grobljima</w:t>
      </w:r>
    </w:p>
    <w:p w14:paraId="36CDCB3F" w14:textId="76243531" w:rsidR="00370615" w:rsidRDefault="00370615" w:rsidP="00370615">
      <w:pPr>
        <w:jc w:val="center"/>
        <w:rPr>
          <w:lang w:val="hr-HR"/>
        </w:rPr>
      </w:pPr>
    </w:p>
    <w:p w14:paraId="66199C00" w14:textId="77777777" w:rsidR="00AA271F" w:rsidRPr="008004FE" w:rsidRDefault="00AA271F" w:rsidP="00370615">
      <w:pPr>
        <w:jc w:val="center"/>
        <w:rPr>
          <w:lang w:val="hr-HR"/>
        </w:rPr>
      </w:pPr>
    </w:p>
    <w:p w14:paraId="3B8403B5" w14:textId="77777777" w:rsidR="00713C69" w:rsidRPr="00713C69" w:rsidRDefault="00713C69" w:rsidP="00713C69">
      <w:pPr>
        <w:spacing w:line="259" w:lineRule="auto"/>
        <w:rPr>
          <w:rFonts w:eastAsia="Calibri"/>
          <w:b/>
          <w:bCs/>
          <w:lang w:val="hr-HR"/>
        </w:rPr>
      </w:pPr>
      <w:r w:rsidRPr="00713C69">
        <w:rPr>
          <w:rFonts w:eastAsia="Calibri"/>
          <w:b/>
          <w:bCs/>
          <w:lang w:val="hr-HR"/>
        </w:rPr>
        <w:t>I. OPĆE ODREDBE</w:t>
      </w:r>
    </w:p>
    <w:p w14:paraId="528F0D98" w14:textId="77777777" w:rsidR="00713C69" w:rsidRPr="00713C69" w:rsidRDefault="00713C69" w:rsidP="00713C69">
      <w:pPr>
        <w:spacing w:line="259" w:lineRule="auto"/>
        <w:jc w:val="center"/>
        <w:rPr>
          <w:rFonts w:eastAsia="Calibri"/>
          <w:b/>
          <w:bCs/>
          <w:lang w:val="hr-HR"/>
        </w:rPr>
      </w:pPr>
      <w:r w:rsidRPr="00713C69">
        <w:rPr>
          <w:rFonts w:eastAsia="Calibri"/>
          <w:b/>
          <w:bCs/>
          <w:lang w:val="hr-HR"/>
        </w:rPr>
        <w:t>Članak 1.</w:t>
      </w:r>
    </w:p>
    <w:p w14:paraId="55096E10" w14:textId="7E6621E2" w:rsidR="00713C69" w:rsidRPr="00713C69" w:rsidRDefault="00713C69" w:rsidP="00713C69">
      <w:pPr>
        <w:ind w:firstLine="708"/>
        <w:jc w:val="both"/>
        <w:rPr>
          <w:rFonts w:eastAsia="Aptos"/>
          <w:kern w:val="2"/>
          <w:lang w:val="hr-HR"/>
          <w14:ligatures w14:val="standardContextual"/>
        </w:rPr>
      </w:pPr>
      <w:r w:rsidRPr="00713C69">
        <w:rPr>
          <w:rFonts w:eastAsia="Aptos"/>
          <w:kern w:val="2"/>
          <w:lang w:val="hr-HR"/>
          <w14:ligatures w14:val="standardContextual"/>
        </w:rPr>
        <w:t xml:space="preserve">Ovom se Odlukom uređuje upravljanje grobljima </w:t>
      </w:r>
      <w:r w:rsidRPr="00713C69">
        <w:rPr>
          <w:rFonts w:eastAsia="Calibri"/>
          <w:lang w:val="hr-HR"/>
        </w:rPr>
        <w:t>i obavljanje komunalne djelatnosti održavan</w:t>
      </w:r>
      <w:r>
        <w:rPr>
          <w:rFonts w:eastAsia="Calibri"/>
          <w:lang w:val="hr-HR"/>
        </w:rPr>
        <w:t>ja groblja na području Općine Velika Trnovitica</w:t>
      </w:r>
      <w:r w:rsidRPr="00713C69">
        <w:rPr>
          <w:rFonts w:eastAsia="Calibri"/>
          <w:lang w:val="hr-HR"/>
        </w:rPr>
        <w:t>, a osobito</w:t>
      </w:r>
      <w:r w:rsidRPr="00713C69">
        <w:rPr>
          <w:rFonts w:eastAsia="Aptos"/>
          <w:kern w:val="2"/>
          <w:lang w:val="hr-HR"/>
          <w14:ligatures w14:val="standardContextual"/>
        </w:rPr>
        <w:t xml:space="preserve">: </w:t>
      </w:r>
    </w:p>
    <w:p w14:paraId="65D04097"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građenje, zatvaranje i stavljanje groblja izvan upotrebe,</w:t>
      </w:r>
    </w:p>
    <w:p w14:paraId="014AC676"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način i uvjeti upravljanja grobljima,</w:t>
      </w:r>
    </w:p>
    <w:p w14:paraId="2CAC5C09"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korištenje grobnih mjesta</w:t>
      </w:r>
    </w:p>
    <w:p w14:paraId="6B537D77"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grobni očevidnik</w:t>
      </w:r>
    </w:p>
    <w:p w14:paraId="7D012C69"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utvrđivanje usklađenosti grobnog mjesta i spomen obilježja,</w:t>
      </w:r>
    </w:p>
    <w:p w14:paraId="3111A936" w14:textId="77777777" w:rsidR="00713C69" w:rsidRPr="00713C69" w:rsidRDefault="00713C69" w:rsidP="00713C69">
      <w:pPr>
        <w:numPr>
          <w:ilvl w:val="0"/>
          <w:numId w:val="1"/>
        </w:numPr>
        <w:spacing w:after="160" w:line="259" w:lineRule="auto"/>
        <w:contextualSpacing/>
        <w:rPr>
          <w:rFonts w:eastAsia="Aptos"/>
          <w:kern w:val="2"/>
          <w:lang w:val="hr-HR"/>
          <w14:ligatures w14:val="standardContextual"/>
        </w:rPr>
      </w:pPr>
      <w:r w:rsidRPr="00713C69">
        <w:rPr>
          <w:rFonts w:eastAsia="Calibri"/>
          <w:lang w:val="hr-HR"/>
        </w:rPr>
        <w:t xml:space="preserve">uvjeti i mjerila za plaćanje naknade kod dodjele grobnih mjesta i godišnje naknade za   </w:t>
      </w:r>
    </w:p>
    <w:p w14:paraId="0D955A35" w14:textId="77777777" w:rsidR="00713C69" w:rsidRPr="00713C69" w:rsidRDefault="00713C69" w:rsidP="00713C69">
      <w:pPr>
        <w:spacing w:line="259" w:lineRule="auto"/>
        <w:jc w:val="both"/>
        <w:rPr>
          <w:rFonts w:eastAsia="Calibri"/>
          <w:lang w:val="hr-HR"/>
        </w:rPr>
      </w:pPr>
      <w:r w:rsidRPr="00713C69">
        <w:rPr>
          <w:rFonts w:eastAsia="Calibri"/>
          <w:lang w:val="hr-HR"/>
        </w:rPr>
        <w:t xml:space="preserve">    korištenje grobnih mjesta,</w:t>
      </w:r>
    </w:p>
    <w:p w14:paraId="35B251B6"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način ukopa umrlih nepoznatih osoba te umrlih hrvatskih ratnih invalida i hrvatskih branitelja iz Domovinskog rata,</w:t>
      </w:r>
    </w:p>
    <w:p w14:paraId="14F57E46"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održavanje i uređivanje groblja te uklanjanje otpada,</w:t>
      </w:r>
    </w:p>
    <w:p w14:paraId="28F9FE06"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radovi na groblju,</w:t>
      </w:r>
    </w:p>
    <w:p w14:paraId="199307AB"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način i uvjeti ukopa pokojnika,</w:t>
      </w:r>
    </w:p>
    <w:p w14:paraId="3899FCA5"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vremenski razmaci ukopa u popunjena grobna mjesta,</w:t>
      </w:r>
    </w:p>
    <w:p w14:paraId="067E1166" w14:textId="77777777" w:rsidR="00713C69" w:rsidRPr="00713C69" w:rsidRDefault="00713C69" w:rsidP="00713C69">
      <w:pPr>
        <w:numPr>
          <w:ilvl w:val="0"/>
          <w:numId w:val="1"/>
        </w:numPr>
        <w:spacing w:after="160" w:line="259" w:lineRule="auto"/>
        <w:contextualSpacing/>
        <w:jc w:val="both"/>
        <w:rPr>
          <w:rFonts w:eastAsia="Calibri"/>
          <w:lang w:val="hr-HR"/>
        </w:rPr>
      </w:pPr>
      <w:r w:rsidRPr="00713C69">
        <w:rPr>
          <w:rFonts w:eastAsia="Calibri"/>
          <w:lang w:val="hr-HR"/>
        </w:rPr>
        <w:t>iskop (ekshumacija) umrlih osoba,</w:t>
      </w:r>
    </w:p>
    <w:p w14:paraId="75BABDE5" w14:textId="5127D5D1" w:rsidR="00713C69" w:rsidRDefault="005354D4" w:rsidP="00713C69">
      <w:pPr>
        <w:numPr>
          <w:ilvl w:val="0"/>
          <w:numId w:val="1"/>
        </w:numPr>
        <w:spacing w:after="160" w:line="259" w:lineRule="auto"/>
        <w:contextualSpacing/>
        <w:jc w:val="both"/>
        <w:rPr>
          <w:rFonts w:eastAsia="Calibri"/>
          <w:lang w:val="hr-HR"/>
        </w:rPr>
      </w:pPr>
      <w:r>
        <w:rPr>
          <w:rFonts w:eastAsia="Calibri"/>
          <w:lang w:val="hr-HR"/>
        </w:rPr>
        <w:t>nadzor i prekršajne odredbe,</w:t>
      </w:r>
    </w:p>
    <w:p w14:paraId="382917AC" w14:textId="4615E610" w:rsidR="005354D4" w:rsidRPr="00713C69" w:rsidRDefault="005354D4" w:rsidP="00713C69">
      <w:pPr>
        <w:numPr>
          <w:ilvl w:val="0"/>
          <w:numId w:val="1"/>
        </w:numPr>
        <w:spacing w:after="160" w:line="259" w:lineRule="auto"/>
        <w:contextualSpacing/>
        <w:jc w:val="both"/>
        <w:rPr>
          <w:rFonts w:eastAsia="Calibri"/>
          <w:lang w:val="hr-HR"/>
        </w:rPr>
      </w:pPr>
      <w:r>
        <w:rPr>
          <w:rFonts w:eastAsia="Calibri"/>
          <w:lang w:val="hr-HR"/>
        </w:rPr>
        <w:t>prijelazne i završne odredbe.</w:t>
      </w:r>
    </w:p>
    <w:p w14:paraId="1813F394" w14:textId="7E200A57" w:rsidR="00713C69" w:rsidRDefault="00713C69" w:rsidP="00713C69">
      <w:pPr>
        <w:spacing w:line="259" w:lineRule="auto"/>
        <w:ind w:firstLine="708"/>
        <w:jc w:val="both"/>
        <w:rPr>
          <w:rFonts w:eastAsia="Calibri"/>
          <w:lang w:val="hr-HR"/>
        </w:rPr>
      </w:pPr>
      <w:r w:rsidRPr="00713C69">
        <w:rPr>
          <w:rFonts w:eastAsia="Calibri"/>
          <w:lang w:val="hr-HR"/>
        </w:rPr>
        <w:t>Izrazi koji se koriste u ovoj Odluci, a imaju rodno značenje, koriste se neutralno i odnose se jednako na muški i ženski rod.</w:t>
      </w:r>
    </w:p>
    <w:p w14:paraId="2E39A657" w14:textId="74AF1F75" w:rsidR="00E32CD3" w:rsidRDefault="00E32CD3" w:rsidP="00E32CD3">
      <w:pPr>
        <w:spacing w:line="259" w:lineRule="auto"/>
        <w:jc w:val="both"/>
        <w:rPr>
          <w:rFonts w:eastAsia="Calibri"/>
          <w:lang w:val="hr-HR"/>
        </w:rPr>
      </w:pPr>
    </w:p>
    <w:p w14:paraId="6A5F2AB5" w14:textId="77777777"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p>
    <w:p w14:paraId="5FF65B70" w14:textId="503F9D0D" w:rsidR="00E32CD3" w:rsidRPr="00E32CD3" w:rsidRDefault="00E32CD3" w:rsidP="00E32CD3">
      <w:pPr>
        <w:spacing w:line="259" w:lineRule="auto"/>
        <w:ind w:firstLine="708"/>
        <w:jc w:val="both"/>
        <w:rPr>
          <w:rFonts w:eastAsia="Calibri"/>
          <w:lang w:val="hr-HR"/>
        </w:rPr>
      </w:pPr>
      <w:r w:rsidRPr="00E32CD3">
        <w:rPr>
          <w:rFonts w:eastAsia="Calibri"/>
          <w:lang w:val="hr-HR"/>
        </w:rPr>
        <w:t>Na području</w:t>
      </w:r>
      <w:r>
        <w:rPr>
          <w:rFonts w:eastAsia="Calibri"/>
          <w:lang w:val="hr-HR"/>
        </w:rPr>
        <w:t xml:space="preserve"> općine</w:t>
      </w:r>
      <w:r w:rsidRPr="00E32CD3">
        <w:rPr>
          <w:rFonts w:eastAsia="Calibri"/>
          <w:lang w:val="hr-HR"/>
        </w:rPr>
        <w:t xml:space="preserve"> </w:t>
      </w:r>
      <w:r>
        <w:rPr>
          <w:rFonts w:eastAsia="Calibri"/>
          <w:lang w:val="hr-HR"/>
        </w:rPr>
        <w:t>Velika Trnovitica postoje sljedeća groblja:</w:t>
      </w:r>
    </w:p>
    <w:p w14:paraId="091EB0EE" w14:textId="56FA2E03" w:rsidR="00E32CD3" w:rsidRDefault="00E32CD3" w:rsidP="00E32CD3">
      <w:pPr>
        <w:numPr>
          <w:ilvl w:val="0"/>
          <w:numId w:val="2"/>
        </w:numPr>
        <w:spacing w:after="160" w:line="259" w:lineRule="auto"/>
        <w:contextualSpacing/>
        <w:jc w:val="both"/>
        <w:rPr>
          <w:rFonts w:eastAsia="Calibri"/>
          <w:lang w:val="hr-HR"/>
        </w:rPr>
      </w:pPr>
      <w:r>
        <w:rPr>
          <w:rFonts w:eastAsia="Calibri"/>
          <w:lang w:val="hr-HR"/>
        </w:rPr>
        <w:t>groblje Velika Trnovitica</w:t>
      </w:r>
    </w:p>
    <w:p w14:paraId="56C40088" w14:textId="4CB4714B" w:rsidR="00E32CD3" w:rsidRDefault="00E32CD3" w:rsidP="00E32CD3">
      <w:pPr>
        <w:numPr>
          <w:ilvl w:val="0"/>
          <w:numId w:val="2"/>
        </w:numPr>
        <w:spacing w:after="160" w:line="259" w:lineRule="auto"/>
        <w:contextualSpacing/>
        <w:jc w:val="both"/>
        <w:rPr>
          <w:rFonts w:eastAsia="Calibri"/>
          <w:lang w:val="hr-HR"/>
        </w:rPr>
      </w:pPr>
      <w:r>
        <w:rPr>
          <w:rFonts w:eastAsia="Calibri"/>
          <w:lang w:val="hr-HR"/>
        </w:rPr>
        <w:t>groblje Nova Ploščica</w:t>
      </w:r>
    </w:p>
    <w:p w14:paraId="67A8AD1D" w14:textId="06975A5D" w:rsidR="00E32CD3" w:rsidRDefault="00E32CD3" w:rsidP="00E32CD3">
      <w:pPr>
        <w:numPr>
          <w:ilvl w:val="0"/>
          <w:numId w:val="2"/>
        </w:numPr>
        <w:spacing w:after="160" w:line="259" w:lineRule="auto"/>
        <w:contextualSpacing/>
        <w:jc w:val="both"/>
        <w:rPr>
          <w:rFonts w:eastAsia="Calibri"/>
          <w:lang w:val="hr-HR"/>
        </w:rPr>
      </w:pPr>
      <w:r>
        <w:rPr>
          <w:rFonts w:eastAsia="Calibri"/>
          <w:lang w:val="hr-HR"/>
        </w:rPr>
        <w:t>groblje Mal</w:t>
      </w:r>
      <w:r w:rsidR="00AA271F">
        <w:rPr>
          <w:rFonts w:eastAsia="Calibri"/>
          <w:lang w:val="hr-HR"/>
        </w:rPr>
        <w:t>a</w:t>
      </w:r>
      <w:r>
        <w:rPr>
          <w:rFonts w:eastAsia="Calibri"/>
          <w:lang w:val="hr-HR"/>
        </w:rPr>
        <w:t xml:space="preserve"> Mlinska</w:t>
      </w:r>
    </w:p>
    <w:p w14:paraId="18E2E05A" w14:textId="77777777" w:rsidR="00863AF6" w:rsidRPr="00E32CD3" w:rsidRDefault="00863AF6" w:rsidP="00863AF6">
      <w:pPr>
        <w:spacing w:line="259" w:lineRule="auto"/>
        <w:jc w:val="center"/>
        <w:rPr>
          <w:rFonts w:eastAsia="Calibri"/>
          <w:b/>
          <w:bCs/>
          <w:lang w:val="hr-HR"/>
        </w:rPr>
      </w:pPr>
      <w:r w:rsidRPr="00E32CD3">
        <w:rPr>
          <w:rFonts w:eastAsia="Calibri"/>
          <w:b/>
          <w:bCs/>
          <w:lang w:val="hr-HR"/>
        </w:rPr>
        <w:lastRenderedPageBreak/>
        <w:t>Članak 3.</w:t>
      </w:r>
    </w:p>
    <w:p w14:paraId="532CB3D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Groblje je ograđeni prostor na kojem se nalaze grobna mjesta, komunalna i druga infrastruktura i u pravilu prateće građevine.</w:t>
      </w:r>
    </w:p>
    <w:p w14:paraId="74FBC59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Prateće građevine se grade unutar groblja odnosno izvan tog prostora ako je to planirano prostornim planom jedinice lokalne samouprave, a to su krematorij, mrtvačnica, dvorana za izlaganje na odru, prostorije za ispraćaj umrlih osoba i slično.</w:t>
      </w:r>
    </w:p>
    <w:p w14:paraId="269626AB"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Pod grobnim mjestom u smislu ove Odluke smatra se grob, grobnica, kazeta za urne, </w:t>
      </w:r>
      <w:proofErr w:type="spellStart"/>
      <w:r w:rsidRPr="00E32CD3">
        <w:rPr>
          <w:rFonts w:eastAsia="Calibri"/>
          <w:lang w:val="hr-HR"/>
        </w:rPr>
        <w:t>kolumbarij</w:t>
      </w:r>
      <w:proofErr w:type="spellEnd"/>
      <w:r w:rsidRPr="00E32CD3">
        <w:rPr>
          <w:rFonts w:eastAsia="Calibri"/>
          <w:lang w:val="hr-HR"/>
        </w:rPr>
        <w:t>, mauzolej te svako drugo mjesto u kojem se nalaze posmrtni ostaci ili je namijenjeno za ukapanje ili trajnu pohranu posmrtnih ostataka umrlih osoba.</w:t>
      </w:r>
    </w:p>
    <w:p w14:paraId="69563B9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Pod korisnikom grobnog mjesta u smislu ove Odluke smatraju se osobe kojima je grobno mjesto, u skladu sa Zakonom o grobljima i odredbama ove Odluke, dodijeljeno na korištenje, odnosno ustupljeno, a nakon smrti tih osoba njihovi nasljednici.</w:t>
      </w:r>
    </w:p>
    <w:p w14:paraId="2C392F61" w14:textId="77777777" w:rsidR="00E32CD3" w:rsidRPr="00E32CD3" w:rsidRDefault="00E32CD3" w:rsidP="00E32CD3">
      <w:pPr>
        <w:spacing w:line="259" w:lineRule="auto"/>
        <w:jc w:val="both"/>
        <w:rPr>
          <w:rFonts w:eastAsia="Calibri"/>
          <w:lang w:val="hr-HR"/>
        </w:rPr>
      </w:pPr>
    </w:p>
    <w:p w14:paraId="28DB6B11" w14:textId="77777777" w:rsidR="00E32CD3" w:rsidRPr="00E32CD3" w:rsidRDefault="00E32CD3" w:rsidP="00E32CD3">
      <w:pPr>
        <w:spacing w:line="259" w:lineRule="auto"/>
        <w:rPr>
          <w:rFonts w:eastAsia="Calibri"/>
          <w:b/>
          <w:bCs/>
          <w:lang w:val="hr-HR"/>
        </w:rPr>
      </w:pPr>
      <w:r w:rsidRPr="00E32CD3">
        <w:rPr>
          <w:rFonts w:eastAsia="Calibri"/>
          <w:b/>
          <w:bCs/>
          <w:lang w:val="hr-HR"/>
        </w:rPr>
        <w:t>II. GRAĐENJE, ZATVARANJE I STAVLJANJE GROBLJA IZVAN  UPORABE</w:t>
      </w:r>
    </w:p>
    <w:p w14:paraId="04A721F4" w14:textId="77777777" w:rsidR="00E32CD3" w:rsidRPr="00E32CD3" w:rsidRDefault="00E32CD3" w:rsidP="00E32CD3">
      <w:pPr>
        <w:spacing w:line="259" w:lineRule="auto"/>
        <w:jc w:val="center"/>
        <w:rPr>
          <w:rFonts w:eastAsia="Calibri"/>
          <w:b/>
          <w:bCs/>
          <w:lang w:val="hr-HR"/>
        </w:rPr>
      </w:pPr>
      <w:r w:rsidRPr="00E32CD3">
        <w:rPr>
          <w:rFonts w:eastAsia="Calibri"/>
          <w:b/>
          <w:bCs/>
          <w:lang w:val="hr-HR"/>
        </w:rPr>
        <w:t>Članak 4.</w:t>
      </w:r>
    </w:p>
    <w:p w14:paraId="1ACE38A7"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Prostorni plan jedinice lokalne samouprave kojim se utvrđuje proširenje, izgradnja odnosno rekonstrukcija groblja mora se temeljiti na programu uređenja groblja utvrđenom za razdoblje od najmanje 30 godina. </w:t>
      </w:r>
    </w:p>
    <w:p w14:paraId="74601C2E" w14:textId="5C9361CC" w:rsidR="00E32CD3" w:rsidRPr="00E32CD3" w:rsidRDefault="00E32CD3" w:rsidP="00E32CD3">
      <w:pPr>
        <w:spacing w:line="259" w:lineRule="auto"/>
        <w:ind w:firstLine="708"/>
        <w:jc w:val="both"/>
        <w:rPr>
          <w:rFonts w:eastAsia="Calibri"/>
          <w:lang w:val="hr-HR"/>
        </w:rPr>
      </w:pPr>
      <w:r w:rsidRPr="00E32CD3">
        <w:rPr>
          <w:rFonts w:eastAsia="Calibri"/>
          <w:lang w:val="hr-HR"/>
        </w:rPr>
        <w:t>Program iz stavka 1. ovog članka obvezatno sadrži podatke o predvidivo</w:t>
      </w:r>
      <w:r w:rsidR="00AA271F">
        <w:rPr>
          <w:rFonts w:eastAsia="Calibri"/>
          <w:lang w:val="hr-HR"/>
        </w:rPr>
        <w:t xml:space="preserve">m povećanju broja stanovnika i </w:t>
      </w:r>
      <w:r w:rsidRPr="00E32CD3">
        <w:rPr>
          <w:rFonts w:eastAsia="Calibri"/>
          <w:lang w:val="hr-HR"/>
        </w:rPr>
        <w:t xml:space="preserve">smrtnosti na određenom području.  </w:t>
      </w:r>
    </w:p>
    <w:p w14:paraId="262615C9" w14:textId="32D1FE61" w:rsidR="00E32CD3" w:rsidRDefault="00E32CD3" w:rsidP="00E32CD3">
      <w:pPr>
        <w:spacing w:line="259" w:lineRule="auto"/>
        <w:ind w:firstLine="708"/>
        <w:jc w:val="both"/>
        <w:rPr>
          <w:rFonts w:eastAsia="Calibri"/>
          <w:lang w:val="hr-HR"/>
        </w:rPr>
      </w:pPr>
      <w:r w:rsidRPr="00E32CD3">
        <w:rPr>
          <w:rFonts w:eastAsia="Calibri"/>
          <w:lang w:val="hr-HR"/>
        </w:rPr>
        <w:t xml:space="preserve">Program uređenja groblja iz stavka 1. ovog članka donosi Općinsko vijeće Općine </w:t>
      </w:r>
      <w:r w:rsidR="00AA271F">
        <w:rPr>
          <w:rFonts w:eastAsia="Calibri"/>
          <w:lang w:val="hr-HR"/>
        </w:rPr>
        <w:t>Velika Trnovitica</w:t>
      </w:r>
      <w:r w:rsidRPr="00E32CD3">
        <w:rPr>
          <w:rFonts w:eastAsia="Calibri"/>
          <w:lang w:val="hr-HR"/>
        </w:rPr>
        <w:t>.</w:t>
      </w:r>
    </w:p>
    <w:p w14:paraId="71B50725" w14:textId="42596632" w:rsidR="00863AF6" w:rsidRDefault="00863AF6" w:rsidP="00863AF6">
      <w:pPr>
        <w:spacing w:line="259" w:lineRule="auto"/>
        <w:jc w:val="both"/>
        <w:rPr>
          <w:rFonts w:eastAsia="Calibri"/>
          <w:lang w:val="hr-HR"/>
        </w:rPr>
      </w:pPr>
    </w:p>
    <w:p w14:paraId="7AB25777" w14:textId="03D14CC0" w:rsidR="00863AF6" w:rsidRPr="00863AF6" w:rsidRDefault="00863AF6" w:rsidP="00863AF6">
      <w:pPr>
        <w:spacing w:line="259" w:lineRule="auto"/>
        <w:jc w:val="center"/>
        <w:rPr>
          <w:rFonts w:eastAsia="Calibri"/>
          <w:b/>
          <w:lang w:val="hr-HR"/>
        </w:rPr>
      </w:pPr>
      <w:r w:rsidRPr="00863AF6">
        <w:rPr>
          <w:rFonts w:eastAsia="Calibri"/>
          <w:b/>
          <w:lang w:val="hr-HR"/>
        </w:rPr>
        <w:t>Članak 5.</w:t>
      </w:r>
    </w:p>
    <w:p w14:paraId="0EC689DC" w14:textId="55E13C5F" w:rsidR="005919CE" w:rsidRPr="005919CE" w:rsidRDefault="000533A0" w:rsidP="005919CE">
      <w:pPr>
        <w:spacing w:line="259" w:lineRule="auto"/>
        <w:ind w:firstLine="708"/>
        <w:jc w:val="both"/>
        <w:rPr>
          <w:rFonts w:eastAsia="Calibri"/>
          <w:lang w:val="hr-HR"/>
        </w:rPr>
      </w:pPr>
      <w:r>
        <w:rPr>
          <w:rFonts w:eastAsia="Calibri"/>
          <w:lang w:val="hr-HR"/>
        </w:rPr>
        <w:t>G</w:t>
      </w:r>
      <w:r w:rsidR="005919CE" w:rsidRPr="005919CE">
        <w:rPr>
          <w:rFonts w:eastAsia="Calibri"/>
          <w:lang w:val="hr-HR"/>
        </w:rPr>
        <w:t>roblj</w:t>
      </w:r>
      <w:r>
        <w:rPr>
          <w:rFonts w:eastAsia="Calibri"/>
          <w:lang w:val="hr-HR"/>
        </w:rPr>
        <w:t>e se zatvara</w:t>
      </w:r>
      <w:r w:rsidR="005919CE" w:rsidRPr="005919CE">
        <w:rPr>
          <w:rFonts w:eastAsia="Calibri"/>
          <w:lang w:val="hr-HR"/>
        </w:rPr>
        <w:t xml:space="preserve"> kada</w:t>
      </w:r>
      <w:r>
        <w:rPr>
          <w:rFonts w:eastAsia="Calibri"/>
          <w:lang w:val="hr-HR"/>
        </w:rPr>
        <w:t xml:space="preserve"> se</w:t>
      </w:r>
      <w:r w:rsidR="005919CE" w:rsidRPr="005919CE">
        <w:rPr>
          <w:rFonts w:eastAsia="Calibri"/>
          <w:lang w:val="hr-HR"/>
        </w:rPr>
        <w:t xml:space="preserve"> utvrdi da na groblju više nema mogućnosti osnivanja novih grobnih mjesta, ali postoji mogućnost ukopa u postojeća grobna mjesta.</w:t>
      </w:r>
    </w:p>
    <w:p w14:paraId="71A38081" w14:textId="4486B0CE" w:rsidR="005919CE" w:rsidRPr="005919CE" w:rsidRDefault="000533A0" w:rsidP="000533A0">
      <w:pPr>
        <w:spacing w:line="259" w:lineRule="auto"/>
        <w:ind w:firstLine="708"/>
        <w:jc w:val="both"/>
        <w:rPr>
          <w:rFonts w:eastAsia="Calibri"/>
          <w:lang w:val="hr-HR"/>
        </w:rPr>
      </w:pPr>
      <w:r>
        <w:rPr>
          <w:rFonts w:eastAsia="Calibri"/>
          <w:lang w:val="hr-HR"/>
        </w:rPr>
        <w:t>Kada</w:t>
      </w:r>
      <w:r w:rsidR="005919CE" w:rsidRPr="005919CE">
        <w:rPr>
          <w:rFonts w:eastAsia="Calibri"/>
          <w:lang w:val="hr-HR"/>
        </w:rPr>
        <w:t xml:space="preserve"> više nema mogućnosti ukopa zbog prostorni</w:t>
      </w:r>
      <w:r>
        <w:rPr>
          <w:rFonts w:eastAsia="Calibri"/>
          <w:lang w:val="hr-HR"/>
        </w:rPr>
        <w:t>h, sanitarnih ili drugih uvjeta groblje ili dio groblja se može staviti izvan uporabe.</w:t>
      </w:r>
    </w:p>
    <w:p w14:paraId="2885CEEC" w14:textId="44A35DAA" w:rsidR="005919CE" w:rsidRDefault="000533A0" w:rsidP="000533A0">
      <w:pPr>
        <w:spacing w:line="259" w:lineRule="auto"/>
        <w:ind w:firstLine="708"/>
        <w:jc w:val="both"/>
        <w:rPr>
          <w:rFonts w:eastAsia="Calibri"/>
          <w:lang w:val="hr-HR"/>
        </w:rPr>
      </w:pPr>
      <w:r>
        <w:rPr>
          <w:rFonts w:eastAsia="Calibri"/>
          <w:lang w:val="hr-HR"/>
        </w:rPr>
        <w:t xml:space="preserve">Groblje ili dio groblja koje je izvan uporabe se može premještati </w:t>
      </w:r>
      <w:r w:rsidR="005919CE" w:rsidRPr="005919CE">
        <w:rPr>
          <w:rFonts w:eastAsia="Calibri"/>
          <w:lang w:val="hr-HR"/>
        </w:rPr>
        <w:t>pod uvjetom da se premještanje groblja i daljnji ukop osigura izgradnjom novog groblja ili na drugom postojećem groblju na području iste ili druge jedinice lokalne samouprave.</w:t>
      </w:r>
    </w:p>
    <w:p w14:paraId="30600987" w14:textId="46617634" w:rsidR="005919CE" w:rsidRPr="005919CE" w:rsidRDefault="005919CE" w:rsidP="000533A0">
      <w:pPr>
        <w:spacing w:line="259" w:lineRule="auto"/>
        <w:ind w:firstLine="708"/>
        <w:jc w:val="both"/>
        <w:rPr>
          <w:rFonts w:eastAsia="Calibri"/>
          <w:lang w:val="hr-HR"/>
        </w:rPr>
      </w:pPr>
      <w:r w:rsidRPr="005919CE">
        <w:rPr>
          <w:rFonts w:eastAsia="Calibri"/>
          <w:lang w:val="hr-HR"/>
        </w:rPr>
        <w:t>Premještanje groblja ili dijela groblja moguće je nakon isteka roka od 30 godina od posljednjeg ukopa.</w:t>
      </w:r>
    </w:p>
    <w:p w14:paraId="6F5A590E" w14:textId="0EE55042" w:rsidR="005919CE" w:rsidRPr="005919CE" w:rsidRDefault="005919CE" w:rsidP="000533A0">
      <w:pPr>
        <w:spacing w:line="259" w:lineRule="auto"/>
        <w:ind w:firstLine="708"/>
        <w:jc w:val="both"/>
        <w:rPr>
          <w:rFonts w:eastAsia="Calibri"/>
          <w:lang w:val="hr-HR"/>
        </w:rPr>
      </w:pPr>
      <w:r w:rsidRPr="005919CE">
        <w:rPr>
          <w:rFonts w:eastAsia="Calibri"/>
          <w:lang w:val="hr-HR"/>
        </w:rPr>
        <w:t>Iznimno od stavka 4. ovoga članka, kada je to potrebno radi izgradnje građevine ili izvođenja radova u interesu Republike Hrvatske, odlukom predstavničkog tijela jedinice lokalne samouprave groblje se može premjestiti nakon isteka roka od deset godina od posljednjeg ukopa, pod uvjetima utvrđenim propisima kojima se uređuje zaštita pučanstva od zaraznih bolesti.</w:t>
      </w:r>
    </w:p>
    <w:p w14:paraId="231D74A0" w14:textId="711B4113" w:rsidR="000533A0" w:rsidRPr="00C4334A" w:rsidRDefault="000533A0" w:rsidP="000533A0">
      <w:pPr>
        <w:spacing w:line="259" w:lineRule="auto"/>
        <w:ind w:firstLine="708"/>
        <w:jc w:val="both"/>
        <w:rPr>
          <w:rFonts w:eastAsia="Calibri"/>
          <w:lang w:val="hr-HR"/>
        </w:rPr>
      </w:pPr>
      <w:r>
        <w:rPr>
          <w:rFonts w:eastAsia="Calibri"/>
          <w:lang w:val="hr-HR"/>
        </w:rPr>
        <w:t xml:space="preserve">Odluku iz stavka 1., 2. i 3. ovog članka donosi </w:t>
      </w:r>
      <w:r w:rsidRPr="00E32CD3">
        <w:rPr>
          <w:rFonts w:eastAsia="Calibri"/>
          <w:lang w:val="hr-HR"/>
        </w:rPr>
        <w:t xml:space="preserve">Općinsko vijeće Općine </w:t>
      </w:r>
      <w:r>
        <w:rPr>
          <w:rFonts w:eastAsia="Calibri"/>
          <w:lang w:val="hr-HR"/>
        </w:rPr>
        <w:t xml:space="preserve">Velika </w:t>
      </w:r>
      <w:r w:rsidRPr="00C4334A">
        <w:rPr>
          <w:rFonts w:eastAsia="Calibri"/>
          <w:lang w:val="hr-HR"/>
        </w:rPr>
        <w:t>Trnovitica</w:t>
      </w:r>
      <w:r w:rsidR="00C4334A" w:rsidRPr="00C4334A">
        <w:rPr>
          <w:rFonts w:eastAsia="Calibri"/>
          <w:lang w:val="hr-HR"/>
        </w:rPr>
        <w:t>.</w:t>
      </w:r>
    </w:p>
    <w:p w14:paraId="3D9C7189" w14:textId="037C1597" w:rsidR="00C4334A" w:rsidRDefault="00C4334A" w:rsidP="000533A0">
      <w:pPr>
        <w:spacing w:line="259" w:lineRule="auto"/>
        <w:ind w:firstLine="708"/>
        <w:jc w:val="both"/>
        <w:rPr>
          <w:rFonts w:eastAsia="Calibri"/>
          <w:lang w:val="hr-HR"/>
        </w:rPr>
      </w:pPr>
      <w:r w:rsidRPr="00C4334A">
        <w:rPr>
          <w:rFonts w:eastAsia="Calibri"/>
          <w:lang w:val="hr-HR"/>
        </w:rPr>
        <w:t xml:space="preserve">Pri donošenju odluke iz stavka 3. ovoga članka </w:t>
      </w:r>
      <w:r w:rsidRPr="00E32CD3">
        <w:rPr>
          <w:rFonts w:eastAsia="Calibri"/>
          <w:lang w:val="hr-HR"/>
        </w:rPr>
        <w:t xml:space="preserve">Općinsko vijeće Općine </w:t>
      </w:r>
      <w:r>
        <w:rPr>
          <w:rFonts w:eastAsia="Calibri"/>
          <w:lang w:val="hr-HR"/>
        </w:rPr>
        <w:t xml:space="preserve">Velika </w:t>
      </w:r>
      <w:r w:rsidRPr="00C4334A">
        <w:rPr>
          <w:rFonts w:eastAsia="Calibri"/>
          <w:lang w:val="hr-HR"/>
        </w:rPr>
        <w:t>Trnovitica obvezno je obavijestiti predstavnike vjerskih zajednica čiji su pripadnici pokopani na tom groblju te uzeti u obzir običaje i praksu vjerske zajednice čiji su pripadnici ukopani na groblju.</w:t>
      </w:r>
    </w:p>
    <w:p w14:paraId="4A54EFF0" w14:textId="378598DD" w:rsidR="00C4334A" w:rsidRDefault="00C4334A" w:rsidP="000533A0">
      <w:pPr>
        <w:spacing w:line="259" w:lineRule="auto"/>
        <w:ind w:firstLine="708"/>
        <w:jc w:val="both"/>
        <w:rPr>
          <w:rFonts w:eastAsia="Calibri"/>
          <w:lang w:val="hr-HR"/>
        </w:rPr>
      </w:pPr>
    </w:p>
    <w:p w14:paraId="1B46257D" w14:textId="77777777" w:rsidR="00C4334A" w:rsidRPr="00C4334A" w:rsidRDefault="00C4334A" w:rsidP="000533A0">
      <w:pPr>
        <w:spacing w:line="259" w:lineRule="auto"/>
        <w:ind w:firstLine="708"/>
        <w:jc w:val="both"/>
        <w:rPr>
          <w:rFonts w:eastAsia="Calibri"/>
          <w:lang w:val="hr-HR"/>
        </w:rPr>
      </w:pPr>
    </w:p>
    <w:p w14:paraId="551F9923" w14:textId="77777777" w:rsidR="00E32CD3" w:rsidRPr="00E32CD3" w:rsidRDefault="00E32CD3" w:rsidP="00E32CD3">
      <w:pPr>
        <w:spacing w:line="259" w:lineRule="auto"/>
        <w:jc w:val="both"/>
        <w:rPr>
          <w:rFonts w:eastAsia="Calibri"/>
          <w:lang w:val="hr-HR"/>
        </w:rPr>
      </w:pPr>
    </w:p>
    <w:p w14:paraId="3842AEC1" w14:textId="77777777" w:rsidR="00E32CD3" w:rsidRPr="00E32CD3" w:rsidRDefault="00E32CD3" w:rsidP="00E32CD3">
      <w:pPr>
        <w:spacing w:line="259" w:lineRule="auto"/>
        <w:rPr>
          <w:rFonts w:eastAsia="Calibri"/>
          <w:b/>
          <w:bCs/>
          <w:lang w:val="hr-HR"/>
        </w:rPr>
      </w:pPr>
      <w:r w:rsidRPr="00E32CD3">
        <w:rPr>
          <w:rFonts w:eastAsia="Calibri"/>
          <w:b/>
          <w:bCs/>
          <w:lang w:val="hr-HR"/>
        </w:rPr>
        <w:lastRenderedPageBreak/>
        <w:t>III. NAČIN I UVJETI UPRAVLJANJA GROBLJIMA</w:t>
      </w:r>
    </w:p>
    <w:p w14:paraId="7136F030" w14:textId="5B5ECECA" w:rsidR="00E32CD3" w:rsidRPr="00E32CD3" w:rsidRDefault="00E32CD3" w:rsidP="00E32CD3">
      <w:pPr>
        <w:spacing w:line="259" w:lineRule="auto"/>
        <w:jc w:val="center"/>
        <w:rPr>
          <w:rFonts w:eastAsia="Calibri"/>
          <w:b/>
          <w:bCs/>
          <w:lang w:val="hr-HR"/>
        </w:rPr>
      </w:pPr>
      <w:r w:rsidRPr="00E32CD3">
        <w:rPr>
          <w:rFonts w:eastAsia="Calibri"/>
          <w:b/>
          <w:bCs/>
          <w:lang w:val="hr-HR"/>
        </w:rPr>
        <w:t xml:space="preserve">Članak </w:t>
      </w:r>
      <w:r w:rsidR="00863AF6">
        <w:rPr>
          <w:rFonts w:eastAsia="Calibri"/>
          <w:b/>
          <w:bCs/>
          <w:lang w:val="hr-HR"/>
        </w:rPr>
        <w:t>6</w:t>
      </w:r>
      <w:r w:rsidRPr="00E32CD3">
        <w:rPr>
          <w:rFonts w:eastAsia="Calibri"/>
          <w:b/>
          <w:bCs/>
          <w:lang w:val="hr-HR"/>
        </w:rPr>
        <w:t>.</w:t>
      </w:r>
    </w:p>
    <w:p w14:paraId="63A9459D" w14:textId="6593DB73" w:rsidR="00E32CD3" w:rsidRPr="00E32CD3" w:rsidRDefault="00E32CD3" w:rsidP="00862467">
      <w:pPr>
        <w:spacing w:line="259" w:lineRule="auto"/>
        <w:jc w:val="both"/>
        <w:rPr>
          <w:rFonts w:eastAsia="Calibri"/>
          <w:lang w:val="hr-HR"/>
        </w:rPr>
      </w:pPr>
      <w:r w:rsidRPr="00E32CD3">
        <w:rPr>
          <w:rFonts w:eastAsia="Calibri"/>
          <w:lang w:val="hr-HR"/>
        </w:rPr>
        <w:tab/>
        <w:t xml:space="preserve">Upravitelj groblja na području Općine </w:t>
      </w:r>
      <w:r w:rsidR="00AA271F">
        <w:rPr>
          <w:rFonts w:eastAsia="Calibri"/>
          <w:lang w:val="hr-HR"/>
        </w:rPr>
        <w:t>Velika Trnovitica</w:t>
      </w:r>
      <w:r w:rsidRPr="00E32CD3">
        <w:rPr>
          <w:rFonts w:eastAsia="Calibri"/>
          <w:lang w:val="hr-HR"/>
        </w:rPr>
        <w:t xml:space="preserve"> je Jedinstveni upra</w:t>
      </w:r>
      <w:r w:rsidR="00AA271F">
        <w:rPr>
          <w:rFonts w:eastAsia="Calibri"/>
          <w:lang w:val="hr-HR"/>
        </w:rPr>
        <w:t>vni odjel Općine Velika Trnovitica</w:t>
      </w:r>
      <w:r w:rsidRPr="00E32CD3">
        <w:rPr>
          <w:rFonts w:eastAsia="Calibri"/>
          <w:lang w:val="hr-HR"/>
        </w:rPr>
        <w:t>.</w:t>
      </w:r>
    </w:p>
    <w:p w14:paraId="6FE092B1" w14:textId="63C993A8" w:rsidR="00E32CD3" w:rsidRPr="00E32CD3" w:rsidRDefault="00E32CD3" w:rsidP="00862467">
      <w:pPr>
        <w:spacing w:line="259" w:lineRule="auto"/>
        <w:ind w:firstLine="708"/>
        <w:jc w:val="both"/>
        <w:rPr>
          <w:rFonts w:eastAsia="Calibri"/>
          <w:lang w:val="hr-HR"/>
        </w:rPr>
      </w:pPr>
      <w:r w:rsidRPr="00E32CD3">
        <w:rPr>
          <w:rFonts w:eastAsia="Calibri"/>
          <w:lang w:val="hr-HR"/>
        </w:rPr>
        <w:t xml:space="preserve">Grobljima na području Općine </w:t>
      </w:r>
      <w:r w:rsidR="00AA271F">
        <w:rPr>
          <w:rFonts w:eastAsia="Calibri"/>
          <w:lang w:val="hr-HR"/>
        </w:rPr>
        <w:t>Velika Trnovitica</w:t>
      </w:r>
      <w:r w:rsidRPr="00E32CD3">
        <w:rPr>
          <w:rFonts w:eastAsia="Calibri"/>
          <w:lang w:val="hr-HR"/>
        </w:rPr>
        <w:t xml:space="preserve"> može upravljati pravna osoba ili drugi subjekt koji je osnovan ili kojem Općinsko vijeće provjeri poslove upravljanja grobljima u smislu članka 10. Zakona o grobljima (u daljnjem tekstu: Upravitelj groblja).</w:t>
      </w:r>
    </w:p>
    <w:p w14:paraId="15687768" w14:textId="77777777" w:rsidR="00E32CD3" w:rsidRPr="00E32CD3" w:rsidRDefault="00E32CD3" w:rsidP="00E32CD3">
      <w:pPr>
        <w:spacing w:line="259" w:lineRule="auto"/>
        <w:rPr>
          <w:rFonts w:eastAsia="Calibri"/>
          <w:lang w:val="hr-HR"/>
        </w:rPr>
      </w:pPr>
    </w:p>
    <w:p w14:paraId="63B981DC" w14:textId="583DC838" w:rsidR="00E32CD3" w:rsidRPr="00E32CD3" w:rsidRDefault="00863AF6" w:rsidP="00E32CD3">
      <w:pPr>
        <w:spacing w:line="259" w:lineRule="auto"/>
        <w:jc w:val="center"/>
        <w:rPr>
          <w:rFonts w:eastAsia="Calibri"/>
          <w:b/>
          <w:bCs/>
          <w:lang w:val="hr-HR"/>
        </w:rPr>
      </w:pPr>
      <w:r>
        <w:rPr>
          <w:rFonts w:eastAsia="Calibri"/>
          <w:b/>
          <w:bCs/>
          <w:lang w:val="hr-HR"/>
        </w:rPr>
        <w:t>Članak 7</w:t>
      </w:r>
      <w:r w:rsidR="00E32CD3" w:rsidRPr="00E32CD3">
        <w:rPr>
          <w:rFonts w:eastAsia="Calibri"/>
          <w:b/>
          <w:bCs/>
          <w:lang w:val="hr-HR"/>
        </w:rPr>
        <w:t>.</w:t>
      </w:r>
    </w:p>
    <w:p w14:paraId="5EB7ADC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Pod upravljanjem grobljima podrazumijeva se dodjela grobnih mjesta, uređenje, održavanje i rekonstrukcija groblja (promjena površine, razmještaj putova i slično) na način koji odgovara tehničkim i sanitarnim uvjetima, uz posebno uvažavanje brige o zaštiti okoliša, a osobito krajobraznim i estetskim vrijednostima.</w:t>
      </w:r>
    </w:p>
    <w:p w14:paraId="4792E231" w14:textId="77777777" w:rsidR="00E32CD3" w:rsidRPr="00E32CD3" w:rsidRDefault="00E32CD3" w:rsidP="00E32CD3">
      <w:pPr>
        <w:spacing w:line="259" w:lineRule="auto"/>
        <w:ind w:firstLine="708"/>
        <w:rPr>
          <w:rFonts w:eastAsia="Calibri"/>
          <w:lang w:val="hr-HR"/>
        </w:rPr>
      </w:pPr>
      <w:r w:rsidRPr="00E32CD3">
        <w:rPr>
          <w:rFonts w:eastAsia="Calibri"/>
          <w:lang w:val="hr-HR"/>
        </w:rPr>
        <w:t>Osim navedenih poslova, pod upravljanjem grobljem podrazumijevaju se i:</w:t>
      </w:r>
    </w:p>
    <w:p w14:paraId="68FC5A66"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poslovi naplaćivanja naknade za dodijeljeno grobno mjesto i naknade za korištenje grobnog mjesta,</w:t>
      </w:r>
    </w:p>
    <w:p w14:paraId="3424EAC6"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poslovi vođenja grobnih očevidnika i registra umrlih osoba,</w:t>
      </w:r>
    </w:p>
    <w:p w14:paraId="074F811B"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drugi poslovi propisani Zakonom o grobljima i ovom Odlukom.</w:t>
      </w:r>
    </w:p>
    <w:p w14:paraId="10188DC0"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1902C749" w14:textId="77777777" w:rsidR="00E32CD3" w:rsidRPr="00E32CD3" w:rsidRDefault="00E32CD3" w:rsidP="00E32CD3">
      <w:pPr>
        <w:spacing w:line="259" w:lineRule="auto"/>
        <w:ind w:firstLine="708"/>
        <w:rPr>
          <w:rFonts w:eastAsia="Calibri"/>
          <w:lang w:val="hr-HR"/>
        </w:rPr>
      </w:pPr>
    </w:p>
    <w:p w14:paraId="1AA3E867" w14:textId="646FE159" w:rsidR="00E32CD3" w:rsidRPr="00E32CD3" w:rsidRDefault="00863AF6" w:rsidP="00E32CD3">
      <w:pPr>
        <w:spacing w:line="259" w:lineRule="auto"/>
        <w:jc w:val="center"/>
        <w:rPr>
          <w:rFonts w:eastAsia="Calibri"/>
          <w:b/>
          <w:bCs/>
          <w:lang w:val="hr-HR"/>
        </w:rPr>
      </w:pPr>
      <w:r>
        <w:rPr>
          <w:rFonts w:eastAsia="Calibri"/>
          <w:b/>
          <w:bCs/>
          <w:lang w:val="hr-HR"/>
        </w:rPr>
        <w:t>Članak 8.</w:t>
      </w:r>
    </w:p>
    <w:p w14:paraId="1D1789B1" w14:textId="77777777" w:rsidR="00E32CD3" w:rsidRPr="00E32CD3" w:rsidRDefault="00E32CD3" w:rsidP="00E32CD3">
      <w:pPr>
        <w:spacing w:line="259" w:lineRule="auto"/>
        <w:ind w:firstLine="708"/>
        <w:rPr>
          <w:rFonts w:eastAsia="Calibri"/>
          <w:lang w:val="hr-HR"/>
        </w:rPr>
      </w:pPr>
      <w:r w:rsidRPr="00E32CD3">
        <w:rPr>
          <w:rFonts w:eastAsia="Calibri"/>
          <w:lang w:val="hr-HR"/>
        </w:rPr>
        <w:t>Uprava groblja obvezna je:</w:t>
      </w:r>
    </w:p>
    <w:p w14:paraId="2B0A0FB6"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1. upravljati grobljem pažnjom dobrog gospodara,</w:t>
      </w:r>
    </w:p>
    <w:p w14:paraId="3C098CB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2. osigurati uređenje i održavanje groblja na način da se ne narušava pijetet prema umrlim osobama,</w:t>
      </w:r>
    </w:p>
    <w:p w14:paraId="5568FD69" w14:textId="08076A00"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3. osigurati odgovarajući broj slobodnih grobnih mjesta za potrebe redovitog ukopa umrlih osoba na području Općine </w:t>
      </w:r>
      <w:r w:rsidR="00AA271F">
        <w:rPr>
          <w:rFonts w:eastAsia="Calibri"/>
          <w:lang w:val="hr-HR"/>
        </w:rPr>
        <w:t>Velika Trnovitica</w:t>
      </w:r>
      <w:r w:rsidRPr="00E32CD3">
        <w:rPr>
          <w:rFonts w:eastAsia="Calibri"/>
          <w:lang w:val="hr-HR"/>
        </w:rPr>
        <w:t>,</w:t>
      </w:r>
    </w:p>
    <w:p w14:paraId="37CE7B50"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4. osigurati opće polje za ukop nepoznatih osoba te dijelove groblja odnosno aleju za ukop i davanje na korištenje odgovarajućih grobnih mjesta hrvatskim ratnim vojnim invalidima i hrvatskim braniteljima sukladno posebnom propisu kojim se utvrđuju prava hrvatskih branitelja iz Domovinskog rata,</w:t>
      </w:r>
    </w:p>
    <w:p w14:paraId="075D818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5. pravovremeno poduzimati odgovarajuće mjere u svezi s potrebom povećanja potrebnih grobnih mjesta</w:t>
      </w:r>
    </w:p>
    <w:p w14:paraId="29400818" w14:textId="556F8B63"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6. za svako groblje voditi grobni očevidnik čiji je sastavni dio položajni plan grobnih mjesta i grobnica, i registar umrlih osoba. Grobne očevidnike vodi Jedinstveni upravni odjel Općine </w:t>
      </w:r>
      <w:r w:rsidR="00AA271F">
        <w:rPr>
          <w:rFonts w:eastAsia="Calibri"/>
          <w:lang w:val="hr-HR"/>
        </w:rPr>
        <w:t>Velika Trnovitica</w:t>
      </w:r>
      <w:r w:rsidRPr="00E32CD3">
        <w:rPr>
          <w:rFonts w:eastAsia="Calibri"/>
          <w:lang w:val="hr-HR"/>
        </w:rPr>
        <w:t xml:space="preserve">. </w:t>
      </w:r>
    </w:p>
    <w:p w14:paraId="011B5ED7" w14:textId="77777777" w:rsidR="005F161A" w:rsidRPr="00E32CD3" w:rsidRDefault="005F161A" w:rsidP="005F161A">
      <w:pPr>
        <w:spacing w:line="259" w:lineRule="auto"/>
        <w:ind w:firstLine="708"/>
        <w:jc w:val="both"/>
        <w:rPr>
          <w:rFonts w:eastAsia="Calibri"/>
          <w:lang w:val="hr-HR"/>
        </w:rPr>
      </w:pPr>
      <w:r w:rsidRPr="00E32CD3">
        <w:rPr>
          <w:rFonts w:eastAsia="Calibri"/>
          <w:lang w:val="hr-HR"/>
        </w:rPr>
        <w:t>Uprava groblja ne odgovara za štete nastale na grobljima, grobnim mjestima i slično koje prouzrokuju treće i nepoznate osobe (krađe, vandalizam, izvođenje radova u blizini grobnih mjesta i slično).</w:t>
      </w:r>
    </w:p>
    <w:p w14:paraId="18833C97" w14:textId="77777777" w:rsidR="00E32CD3" w:rsidRPr="00E32CD3" w:rsidRDefault="00E32CD3" w:rsidP="00E32CD3">
      <w:pPr>
        <w:spacing w:line="259" w:lineRule="auto"/>
        <w:ind w:firstLine="708"/>
        <w:jc w:val="both"/>
        <w:rPr>
          <w:rFonts w:eastAsia="Calibri"/>
          <w:lang w:val="hr-HR"/>
        </w:rPr>
      </w:pPr>
    </w:p>
    <w:p w14:paraId="7DB82559" w14:textId="50325A4D" w:rsidR="00E32CD3" w:rsidRPr="00E32CD3" w:rsidRDefault="005F161A" w:rsidP="00E32CD3">
      <w:pPr>
        <w:spacing w:line="259" w:lineRule="auto"/>
        <w:jc w:val="center"/>
        <w:rPr>
          <w:rFonts w:eastAsia="Calibri"/>
          <w:b/>
          <w:bCs/>
          <w:lang w:val="hr-HR"/>
        </w:rPr>
      </w:pPr>
      <w:r>
        <w:rPr>
          <w:rFonts w:eastAsia="Calibri"/>
          <w:b/>
          <w:bCs/>
          <w:lang w:val="hr-HR"/>
        </w:rPr>
        <w:t>Članak 9</w:t>
      </w:r>
      <w:r w:rsidR="00E32CD3" w:rsidRPr="00E32CD3">
        <w:rPr>
          <w:rFonts w:eastAsia="Calibri"/>
          <w:b/>
          <w:bCs/>
          <w:lang w:val="hr-HR"/>
        </w:rPr>
        <w:t>.</w:t>
      </w:r>
    </w:p>
    <w:p w14:paraId="1C7DC5E3"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Grobljem se upravlja na način kojim se iskazuje poštovanje prema umrlim osobama koje na njemu počivaju. </w:t>
      </w:r>
    </w:p>
    <w:p w14:paraId="201D675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lastRenderedPageBreak/>
        <w:t xml:space="preserve">Grobljem se upravlja na način koji odgovara tehničkim i sanitarnim uvjetima, pri čemu treba voditi računa o zaštiti okoliša, osobito o krajobraznim i estetskim vrijednostima područja na kojem se groblje nalazi. </w:t>
      </w:r>
    </w:p>
    <w:p w14:paraId="231322B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Upravitelj groblja donosi odluku o ponašanju na grobu u kojoj se određuje radno vrijeme groblja i vrijeme ukopa, načini i primjereno vrijeme za obavljanje radova na groblju te pravila ponašanje na groblju koja vrijede za korisnike grobnih mjesta i posjetitelje.</w:t>
      </w:r>
    </w:p>
    <w:p w14:paraId="3027AEB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Upravitelj groblja obvezan je obavijestiti nadležnu policijsku upravu ako ima saznanja o okupljanju unutar groblja koje je protivno odredbama zakona kojima se uređuju prekršaji protiv javnog reda i mira. </w:t>
      </w:r>
    </w:p>
    <w:p w14:paraId="7D6622A0" w14:textId="77777777" w:rsidR="00E32CD3" w:rsidRPr="00E32CD3" w:rsidRDefault="00E32CD3" w:rsidP="00E32CD3">
      <w:pPr>
        <w:spacing w:line="259" w:lineRule="auto"/>
        <w:ind w:firstLine="708"/>
        <w:rPr>
          <w:rFonts w:eastAsia="Calibri"/>
          <w:lang w:val="hr-HR"/>
        </w:rPr>
      </w:pPr>
    </w:p>
    <w:p w14:paraId="524B6243" w14:textId="6CFE72B2" w:rsidR="00E32CD3" w:rsidRPr="00E32CD3" w:rsidRDefault="00E32CD3" w:rsidP="00E32CD3">
      <w:pPr>
        <w:spacing w:line="259" w:lineRule="auto"/>
        <w:jc w:val="center"/>
        <w:rPr>
          <w:rFonts w:eastAsia="Calibri"/>
          <w:b/>
          <w:bCs/>
          <w:lang w:val="hr-HR"/>
        </w:rPr>
      </w:pPr>
      <w:r w:rsidRPr="00E32CD3">
        <w:rPr>
          <w:rFonts w:eastAsia="Calibri"/>
          <w:b/>
          <w:bCs/>
          <w:lang w:val="hr-HR"/>
        </w:rPr>
        <w:t xml:space="preserve">Članak </w:t>
      </w:r>
      <w:r w:rsidR="005F161A">
        <w:rPr>
          <w:rFonts w:eastAsia="Calibri"/>
          <w:b/>
          <w:bCs/>
          <w:lang w:val="hr-HR"/>
        </w:rPr>
        <w:t>10.</w:t>
      </w:r>
    </w:p>
    <w:p w14:paraId="31059436"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3E13965D" w14:textId="77777777" w:rsidR="00E32CD3" w:rsidRPr="00E32CD3" w:rsidRDefault="00E32CD3" w:rsidP="00E32CD3">
      <w:pPr>
        <w:spacing w:line="259" w:lineRule="auto"/>
        <w:rPr>
          <w:rFonts w:eastAsia="Calibri"/>
          <w:lang w:val="hr-HR"/>
        </w:rPr>
      </w:pPr>
    </w:p>
    <w:p w14:paraId="107C30D9" w14:textId="147B9641" w:rsidR="00E32CD3" w:rsidRPr="00E32CD3" w:rsidRDefault="005F161A" w:rsidP="00E32CD3">
      <w:pPr>
        <w:spacing w:line="259" w:lineRule="auto"/>
        <w:jc w:val="center"/>
        <w:rPr>
          <w:rFonts w:eastAsia="Calibri"/>
          <w:b/>
          <w:bCs/>
          <w:lang w:val="hr-HR"/>
        </w:rPr>
      </w:pPr>
      <w:r>
        <w:rPr>
          <w:rFonts w:eastAsia="Calibri"/>
          <w:b/>
          <w:bCs/>
          <w:lang w:val="hr-HR"/>
        </w:rPr>
        <w:t>Članak 11</w:t>
      </w:r>
      <w:r w:rsidR="00E32CD3" w:rsidRPr="00E32CD3">
        <w:rPr>
          <w:rFonts w:eastAsia="Calibri"/>
          <w:b/>
          <w:bCs/>
          <w:lang w:val="hr-HR"/>
        </w:rPr>
        <w:t>.</w:t>
      </w:r>
    </w:p>
    <w:p w14:paraId="07A2BF2A" w14:textId="3353004C" w:rsidR="00862467" w:rsidRPr="00862467" w:rsidRDefault="00862467" w:rsidP="00862467">
      <w:pPr>
        <w:spacing w:line="259" w:lineRule="auto"/>
        <w:ind w:firstLine="708"/>
        <w:jc w:val="both"/>
        <w:rPr>
          <w:rFonts w:eastAsia="Calibri"/>
          <w:lang w:val="hr-HR"/>
        </w:rPr>
      </w:pPr>
      <w:r w:rsidRPr="00862467">
        <w:rPr>
          <w:rFonts w:eastAsia="Calibri"/>
          <w:lang w:val="hr-HR"/>
        </w:rPr>
        <w:t>Ispraćaj umrle osobe, ukop i kremiranje tijela umrle osobe, polaganje urne te ekshumacija radi prijenosa i ponovnog ukopa na drugom groblju ugovaraju se s pogrebnikom, članom obitelji umrle osobe odnosno s trećom osobom koja organizira i podmiruje troškove ukopa.</w:t>
      </w:r>
    </w:p>
    <w:p w14:paraId="137FE558" w14:textId="77777777" w:rsidR="00862467" w:rsidRDefault="00862467" w:rsidP="00862467">
      <w:pPr>
        <w:spacing w:line="259" w:lineRule="auto"/>
        <w:ind w:firstLine="708"/>
        <w:jc w:val="both"/>
        <w:rPr>
          <w:rFonts w:eastAsia="Calibri"/>
          <w:lang w:val="hr-HR"/>
        </w:rPr>
      </w:pPr>
      <w:r w:rsidRPr="00862467">
        <w:rPr>
          <w:rFonts w:eastAsia="Calibri"/>
          <w:lang w:val="hr-HR"/>
        </w:rPr>
        <w:t xml:space="preserve">Ispraćaj umrle osobe, ukop i kremiranje tijela umrle osobe unutar groblja te ekshumaciju tijela umrle osobe radi prijenosa i ponovnog ukopa u drugo za to osigurano grobno mjesto obavlja upravitelj groblja. </w:t>
      </w:r>
    </w:p>
    <w:p w14:paraId="2FFD0EC5" w14:textId="217152BD" w:rsidR="00862467" w:rsidRPr="00862467" w:rsidRDefault="00862467" w:rsidP="00862467">
      <w:pPr>
        <w:spacing w:line="259" w:lineRule="auto"/>
        <w:ind w:firstLine="708"/>
        <w:jc w:val="both"/>
        <w:rPr>
          <w:rFonts w:eastAsia="Calibri"/>
          <w:lang w:val="hr-HR"/>
        </w:rPr>
      </w:pPr>
      <w:r w:rsidRPr="00862467">
        <w:rPr>
          <w:rFonts w:eastAsia="Calibri"/>
          <w:lang w:val="hr-HR"/>
        </w:rPr>
        <w:t>Upravitelj groblja uskratit će ukop i neće preuzeti tijelo umrle osobe ako mu nije dostavljena dozvola za ukop umrle osobe odnosno sprovodnica ako se tijelo umrle osobe u Republiku Hrvatsku prenosi iz inozemstva</w:t>
      </w:r>
      <w:r>
        <w:rPr>
          <w:rFonts w:eastAsia="Calibri"/>
          <w:lang w:val="hr-HR"/>
        </w:rPr>
        <w:t>.</w:t>
      </w:r>
    </w:p>
    <w:p w14:paraId="2D3802D7" w14:textId="77777777" w:rsidR="00E32CD3" w:rsidRPr="00E32CD3" w:rsidRDefault="00E32CD3" w:rsidP="00E32CD3">
      <w:pPr>
        <w:spacing w:line="259" w:lineRule="auto"/>
        <w:ind w:firstLine="708"/>
        <w:rPr>
          <w:rFonts w:eastAsia="Calibri"/>
          <w:lang w:val="hr-HR"/>
        </w:rPr>
      </w:pPr>
    </w:p>
    <w:p w14:paraId="58D1C38D" w14:textId="77777777" w:rsidR="00E32CD3" w:rsidRPr="00E32CD3" w:rsidRDefault="00E32CD3" w:rsidP="00E32CD3">
      <w:pPr>
        <w:spacing w:line="259" w:lineRule="auto"/>
        <w:rPr>
          <w:rFonts w:eastAsia="Calibri"/>
          <w:b/>
          <w:bCs/>
          <w:lang w:val="hr-HR"/>
        </w:rPr>
      </w:pPr>
      <w:r w:rsidRPr="00E32CD3">
        <w:rPr>
          <w:rFonts w:eastAsia="Calibri"/>
          <w:b/>
          <w:bCs/>
          <w:lang w:val="hr-HR"/>
        </w:rPr>
        <w:t>IV. KORIŠTENJE GROBNIH MJESTA</w:t>
      </w:r>
    </w:p>
    <w:p w14:paraId="0247E313" w14:textId="24E35ECE" w:rsidR="00E32CD3" w:rsidRPr="00E32CD3" w:rsidRDefault="00E32CD3" w:rsidP="00E32CD3">
      <w:pPr>
        <w:spacing w:line="259" w:lineRule="auto"/>
        <w:jc w:val="center"/>
        <w:rPr>
          <w:rFonts w:eastAsia="Calibri"/>
          <w:b/>
          <w:bCs/>
          <w:lang w:val="hr-HR"/>
        </w:rPr>
      </w:pPr>
      <w:r w:rsidRPr="00E32CD3">
        <w:rPr>
          <w:rFonts w:eastAsia="Calibri"/>
          <w:b/>
          <w:bCs/>
          <w:lang w:val="hr-HR"/>
        </w:rPr>
        <w:t>Članak 1</w:t>
      </w:r>
      <w:r w:rsidR="00DF756D">
        <w:rPr>
          <w:rFonts w:eastAsia="Calibri"/>
          <w:b/>
          <w:bCs/>
          <w:lang w:val="hr-HR"/>
        </w:rPr>
        <w:t>2</w:t>
      </w:r>
      <w:r w:rsidRPr="00E32CD3">
        <w:rPr>
          <w:rFonts w:eastAsia="Calibri"/>
          <w:b/>
          <w:bCs/>
          <w:lang w:val="hr-HR"/>
        </w:rPr>
        <w:t>.</w:t>
      </w:r>
    </w:p>
    <w:p w14:paraId="1ADF0421"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Pravo korištenja grobnog mjesta predmet je nasljeđivanja.</w:t>
      </w:r>
    </w:p>
    <w:p w14:paraId="78AE309E"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Pravomoćno rješenje o nasljeđivanju prava korištenja grobnog mjesta sud odnosno javni bilježnik kao povjerenik suda, po službenoj dužnosti, dostavlja Upravitelju groblja. </w:t>
      </w:r>
    </w:p>
    <w:p w14:paraId="4D8C0AF1"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Korisnik grobnog mjesta može svoje pravo korištenja grobnog mjesta ugovorom ustupiti trećim osobama. Mora biti sklopljeno u pisanom obliku, uz obveznu ovjeru potpisa od strane javnog bilježnika. </w:t>
      </w:r>
    </w:p>
    <w:p w14:paraId="108CAEF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Ništeni su pravni poslovi iz stavka 3. ovog članka koji nisu sklopljeni u odgovarajućem obliku.</w:t>
      </w:r>
    </w:p>
    <w:p w14:paraId="00213DC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Ugovori o stupu prava korištenja grobnog mjesta javni bilježnik dostavlja Upravitelju groblja radi upisa novog korisnika grobnog mjesta u grobni očevidnik. </w:t>
      </w:r>
    </w:p>
    <w:p w14:paraId="164AF0E7" w14:textId="0D0048D9" w:rsidR="00E32CD3" w:rsidRPr="00E32CD3" w:rsidRDefault="00E32CD3" w:rsidP="00E32CD3">
      <w:pPr>
        <w:spacing w:line="259" w:lineRule="auto"/>
        <w:ind w:firstLine="708"/>
        <w:jc w:val="both"/>
        <w:rPr>
          <w:rFonts w:eastAsia="Calibri"/>
          <w:lang w:val="hr-HR"/>
        </w:rPr>
      </w:pPr>
      <w:r w:rsidRPr="00E32CD3">
        <w:rPr>
          <w:rFonts w:eastAsia="Calibri"/>
          <w:lang w:val="hr-HR"/>
        </w:rPr>
        <w:t>Upravitelj groblja će, nakon što mu javni bilježnik dostavi rješenje o nasljeđivanju ili ugovor o ustupu grobnog mjesta, rješenjem utvrditi novog korisnika grobnog mjesta i</w:t>
      </w:r>
      <w:r w:rsidR="006E0940">
        <w:rPr>
          <w:rFonts w:eastAsia="Calibri"/>
          <w:lang w:val="hr-HR"/>
        </w:rPr>
        <w:t xml:space="preserve"> upisati ga u grobni očevidnik.</w:t>
      </w:r>
    </w:p>
    <w:p w14:paraId="540894F3"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Protiv rješenja iz stavka 6. ovog članka može se izjaviti žalba o kojoj odlučuje nadležno tijelo jedinice lokalne samouprave, osim ako Upravitelj groblja jedinica lokalne samouprave, u kojem slučaju žalba nije dopuštena, ali se može pokrenuti upravni spor. </w:t>
      </w:r>
    </w:p>
    <w:p w14:paraId="0B55DADD" w14:textId="71A30724" w:rsidR="00E32CD3" w:rsidRPr="00E32CD3" w:rsidRDefault="002A6E64" w:rsidP="00E32CD3">
      <w:pPr>
        <w:spacing w:line="259" w:lineRule="auto"/>
        <w:jc w:val="center"/>
        <w:rPr>
          <w:rFonts w:eastAsia="Calibri"/>
          <w:b/>
          <w:bCs/>
          <w:lang w:val="hr-HR"/>
        </w:rPr>
      </w:pPr>
      <w:r>
        <w:rPr>
          <w:rFonts w:eastAsia="Calibri"/>
          <w:b/>
          <w:bCs/>
          <w:lang w:val="hr-HR"/>
        </w:rPr>
        <w:lastRenderedPageBreak/>
        <w:t>Članak 13</w:t>
      </w:r>
      <w:r w:rsidR="00E32CD3" w:rsidRPr="00E32CD3">
        <w:rPr>
          <w:rFonts w:eastAsia="Calibri"/>
          <w:b/>
          <w:bCs/>
          <w:lang w:val="hr-HR"/>
        </w:rPr>
        <w:t>.</w:t>
      </w:r>
    </w:p>
    <w:p w14:paraId="77B9F7FE" w14:textId="50E7F5A4"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Na grobljima iz članka 2. ove Odluke ukapaju se, u pravilu, umrli koji su imali prebivalište na području Općine </w:t>
      </w:r>
      <w:r w:rsidR="00AA271F">
        <w:rPr>
          <w:rFonts w:eastAsia="Calibri"/>
          <w:lang w:val="hr-HR"/>
        </w:rPr>
        <w:t>Velika Trnovitica</w:t>
      </w:r>
      <w:r w:rsidRPr="00E32CD3">
        <w:rPr>
          <w:rFonts w:eastAsia="Calibri"/>
          <w:lang w:val="hr-HR"/>
        </w:rPr>
        <w:t>.</w:t>
      </w:r>
    </w:p>
    <w:p w14:paraId="346BD5D1"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Pravo ukopa u grobno mjesto ima korisnik grobnog mjesta i članovi njegove obitelji, osim ako korisnik grobnog mjesta ne odredi drugačije. </w:t>
      </w:r>
    </w:p>
    <w:p w14:paraId="27F6873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Članom obitelji korisnika grobnog mjesta koji ima pravo ukopa smatra se njegov bračni ili izvanbračni drug, životni ili neformalni životni partner, potomci i posvojena djeca i njihov bračni li izvanbračni drugovi te njegovi roditelji. </w:t>
      </w:r>
    </w:p>
    <w:p w14:paraId="37AE567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Korisnik grobnog mjesta može dati i pravo ukopa i drugim osobama, a korisnik grobnog mjesta koji je dao pravo ukopa može to pravo i povući do trenutka smrti osobe kojoj je pravo dano, o čemu je dužan obavijestiti osobu kojoj je dao pravo ukopa.</w:t>
      </w:r>
    </w:p>
    <w:p w14:paraId="36372ADB"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Osoba kojoj je korisnik grobnog mjesta dao pravo ukopa ne može prenijeti pravo ukopa na treću osobu. </w:t>
      </w:r>
    </w:p>
    <w:p w14:paraId="7D73EC6C"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Pravo ukopa i povlačenje danog prava ukopa daje se u pisanom obliku i korisnik grobnog mjesta dužan ga je dostaviti upravitelju groblja koji činjenicu o tome upisuje u grobni očevidnik.</w:t>
      </w:r>
    </w:p>
    <w:p w14:paraId="6341D56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Prestanak prava ukopa iz prethodnog članka može se upisati u grobni očevidnik na temelju izjave korisnika grobnog mjesta o povlačenju prava ukopa, na temelju sporazuma, odluke suda ili pisane izjave osobe koja je stekla pravo ukopa.</w:t>
      </w:r>
    </w:p>
    <w:p w14:paraId="6FA4DF7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Ako pravo korištenja ima više korisnika grobnog mjesta, za stjecanje prava ukopa iz stavka 4. ovog članka i za obilježavanje ili uređivanje grobnog mjesta potrebna je suglasnost svih </w:t>
      </w:r>
      <w:proofErr w:type="spellStart"/>
      <w:r w:rsidRPr="00E32CD3">
        <w:rPr>
          <w:rFonts w:eastAsia="Calibri"/>
          <w:lang w:val="hr-HR"/>
        </w:rPr>
        <w:t>sukorisnika</w:t>
      </w:r>
      <w:proofErr w:type="spellEnd"/>
      <w:r w:rsidRPr="00E32CD3">
        <w:rPr>
          <w:rFonts w:eastAsia="Calibri"/>
          <w:lang w:val="hr-HR"/>
        </w:rPr>
        <w:t>.</w:t>
      </w:r>
    </w:p>
    <w:p w14:paraId="231D5BD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Nakon smrti korisnika grobnog mjesta do upisa njegovih nasljednika odnosno novog korisnika grobnog mjesta u grobno mjesto mogu se ukapati:  </w:t>
      </w:r>
    </w:p>
    <w:p w14:paraId="3858A311"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 osobe kojima je korisnik grobnog mjesta dao pravo ukopa u njegovo grobno mjesto, </w:t>
      </w:r>
    </w:p>
    <w:p w14:paraId="3B748EDB" w14:textId="4574304F" w:rsidR="00E32CD3" w:rsidRDefault="00E32CD3" w:rsidP="00E32CD3">
      <w:pPr>
        <w:spacing w:line="259" w:lineRule="auto"/>
        <w:ind w:firstLine="708"/>
        <w:jc w:val="both"/>
        <w:rPr>
          <w:rFonts w:eastAsia="Calibri"/>
          <w:lang w:val="hr-HR"/>
        </w:rPr>
      </w:pPr>
      <w:r w:rsidRPr="00E32CD3">
        <w:rPr>
          <w:rFonts w:eastAsia="Calibri"/>
          <w:lang w:val="hr-HR"/>
        </w:rPr>
        <w:t>- osobe koje su u trenutku smrti korisnika grobnog mjesta bile članovi njegove obitelji sukladno stavku 2. i stavka 3. ovog članka i osobe koje bi se smatrale članovima obitelji korisnika grobnog mjesta da je on živ, osim onih osoba koje je korisnik grobnog mjesta za života isključio.</w:t>
      </w:r>
    </w:p>
    <w:p w14:paraId="156E1FF1" w14:textId="3CCC20D7" w:rsidR="002A6E64" w:rsidRDefault="002A6E64" w:rsidP="002A6E64">
      <w:pPr>
        <w:spacing w:line="259" w:lineRule="auto"/>
        <w:jc w:val="center"/>
        <w:rPr>
          <w:rFonts w:eastAsia="Calibri"/>
          <w:b/>
          <w:lang w:val="hr-HR"/>
        </w:rPr>
      </w:pPr>
    </w:p>
    <w:p w14:paraId="7E14AC19" w14:textId="7A9E8E99" w:rsidR="002A6E64" w:rsidRPr="002A6E64" w:rsidRDefault="002A6E64" w:rsidP="002A6E64">
      <w:pPr>
        <w:spacing w:line="259" w:lineRule="auto"/>
        <w:jc w:val="center"/>
        <w:rPr>
          <w:rFonts w:eastAsia="Calibri"/>
          <w:b/>
          <w:lang w:val="hr-HR"/>
        </w:rPr>
      </w:pPr>
      <w:r>
        <w:rPr>
          <w:rFonts w:eastAsia="Calibri"/>
          <w:b/>
          <w:lang w:val="hr-HR"/>
        </w:rPr>
        <w:t>Članak 14.</w:t>
      </w:r>
    </w:p>
    <w:p w14:paraId="01992C92" w14:textId="30C12C20"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Na grobljima na području Općine </w:t>
      </w:r>
      <w:r w:rsidR="00AA271F">
        <w:rPr>
          <w:rFonts w:eastAsia="Calibri"/>
          <w:lang w:val="hr-HR"/>
        </w:rPr>
        <w:t>Velika Trnovitica</w:t>
      </w:r>
      <w:r w:rsidRPr="00E32CD3">
        <w:rPr>
          <w:rFonts w:eastAsia="Calibri"/>
          <w:lang w:val="hr-HR"/>
        </w:rPr>
        <w:t xml:space="preserve"> mogu se ukapati i pokojnici koji nisu imali prebivalište na području Općine </w:t>
      </w:r>
      <w:r w:rsidR="00AA271F">
        <w:rPr>
          <w:rFonts w:eastAsia="Calibri"/>
          <w:lang w:val="hr-HR"/>
        </w:rPr>
        <w:t>Velika Trnovitica</w:t>
      </w:r>
      <w:r w:rsidRPr="00E32CD3">
        <w:rPr>
          <w:rFonts w:eastAsia="Calibri"/>
          <w:lang w:val="hr-HR"/>
        </w:rPr>
        <w:t>, ukoliko su korisnici grobnog mjesta prema članku 3. stavku 2. ove Odluke.</w:t>
      </w:r>
    </w:p>
    <w:p w14:paraId="6C4F9BAD" w14:textId="120D79DB"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Iznimno, na grobljima na području Općine </w:t>
      </w:r>
      <w:r w:rsidR="00AA271F">
        <w:rPr>
          <w:rFonts w:eastAsia="Calibri"/>
          <w:lang w:val="hr-HR"/>
        </w:rPr>
        <w:t>Velika Trnovitica</w:t>
      </w:r>
      <w:r w:rsidRPr="00E32CD3">
        <w:rPr>
          <w:rFonts w:eastAsia="Calibri"/>
          <w:lang w:val="hr-HR"/>
        </w:rPr>
        <w:t xml:space="preserve">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Općine </w:t>
      </w:r>
      <w:r w:rsidR="00AA271F">
        <w:rPr>
          <w:rFonts w:eastAsia="Calibri"/>
          <w:lang w:val="hr-HR"/>
        </w:rPr>
        <w:t>Velika Trnovitica</w:t>
      </w:r>
      <w:r w:rsidRPr="00E32CD3">
        <w:rPr>
          <w:rFonts w:eastAsia="Calibri"/>
          <w:lang w:val="hr-HR"/>
        </w:rPr>
        <w:t>, uz uvjet da je barem jedan član obitelji odnosno osoba koja se dužna skrbiti o ukopu pokojnika korisnik grobnog mjesta sukladno odredbama ove Odluke.</w:t>
      </w:r>
    </w:p>
    <w:p w14:paraId="4514365B" w14:textId="0691DDCF" w:rsidR="00E32CD3" w:rsidRDefault="00E32CD3" w:rsidP="00E32CD3">
      <w:pPr>
        <w:spacing w:line="259" w:lineRule="auto"/>
        <w:ind w:firstLine="708"/>
        <w:jc w:val="both"/>
        <w:rPr>
          <w:rFonts w:eastAsia="Calibri"/>
          <w:lang w:val="hr-HR"/>
        </w:rPr>
      </w:pPr>
      <w:r w:rsidRPr="00E32CD3">
        <w:rPr>
          <w:rFonts w:eastAsia="Calibri"/>
          <w:lang w:val="hr-HR"/>
        </w:rPr>
        <w:t xml:space="preserve">Ukoliko se u grobno mjesto ukapa osoba koja nema prebivalište na području Općine </w:t>
      </w:r>
      <w:r w:rsidR="00AA271F">
        <w:rPr>
          <w:rFonts w:eastAsia="Calibri"/>
          <w:lang w:val="hr-HR"/>
        </w:rPr>
        <w:t>Velika Trnovitica</w:t>
      </w:r>
      <w:r w:rsidRPr="00E32CD3">
        <w:rPr>
          <w:rFonts w:eastAsia="Calibri"/>
          <w:lang w:val="hr-HR"/>
        </w:rPr>
        <w:t xml:space="preserve">, te ni osoba koja je korisnik grobnog mjesta nema prebivalište na području Općine </w:t>
      </w:r>
      <w:r w:rsidR="00AA271F">
        <w:rPr>
          <w:rFonts w:eastAsia="Calibri"/>
          <w:lang w:val="hr-HR"/>
        </w:rPr>
        <w:t>Velika Trnovitica</w:t>
      </w:r>
      <w:r w:rsidRPr="00E32CD3">
        <w:rPr>
          <w:rFonts w:eastAsia="Calibri"/>
          <w:lang w:val="hr-HR"/>
        </w:rPr>
        <w:t xml:space="preserve">, primjenjuje se odgovarajuća cijena prema važećoj Odluci o </w:t>
      </w:r>
      <w:r w:rsidR="002A6E64">
        <w:rPr>
          <w:rFonts w:eastAsia="Calibri"/>
          <w:lang w:val="hr-HR"/>
        </w:rPr>
        <w:t>naknadi za dodjelu grobnog</w:t>
      </w:r>
      <w:r w:rsidRPr="00E32CD3">
        <w:rPr>
          <w:rFonts w:eastAsia="Calibri"/>
          <w:lang w:val="hr-HR"/>
        </w:rPr>
        <w:t xml:space="preserve"> mjesta</w:t>
      </w:r>
      <w:r w:rsidR="002A6E64">
        <w:rPr>
          <w:rFonts w:eastAsia="Calibri"/>
          <w:lang w:val="hr-HR"/>
        </w:rPr>
        <w:t xml:space="preserve"> na grobljima na području Općine Velika Trnovitica</w:t>
      </w:r>
      <w:r w:rsidRPr="00E32CD3">
        <w:rPr>
          <w:rFonts w:eastAsia="Calibri"/>
          <w:lang w:val="hr-HR"/>
        </w:rPr>
        <w:t xml:space="preserve">. </w:t>
      </w:r>
    </w:p>
    <w:p w14:paraId="7818611C" w14:textId="24F7001A" w:rsidR="002A6E64" w:rsidRDefault="002A6E64" w:rsidP="00E32CD3">
      <w:pPr>
        <w:spacing w:line="259" w:lineRule="auto"/>
        <w:ind w:firstLine="708"/>
        <w:jc w:val="both"/>
        <w:rPr>
          <w:rFonts w:eastAsia="Calibri"/>
          <w:lang w:val="hr-HR"/>
        </w:rPr>
      </w:pPr>
    </w:p>
    <w:p w14:paraId="32CBBE3D" w14:textId="4D4DE700" w:rsidR="002A6E64" w:rsidRDefault="002A6E64" w:rsidP="00E32CD3">
      <w:pPr>
        <w:spacing w:line="259" w:lineRule="auto"/>
        <w:ind w:firstLine="708"/>
        <w:jc w:val="both"/>
        <w:rPr>
          <w:rFonts w:eastAsia="Calibri"/>
          <w:lang w:val="hr-HR"/>
        </w:rPr>
      </w:pPr>
    </w:p>
    <w:p w14:paraId="40A3D7B9" w14:textId="77777777" w:rsidR="002A6E64" w:rsidRPr="00E32CD3" w:rsidRDefault="002A6E64" w:rsidP="00E32CD3">
      <w:pPr>
        <w:spacing w:line="259" w:lineRule="auto"/>
        <w:ind w:firstLine="708"/>
        <w:jc w:val="both"/>
        <w:rPr>
          <w:rFonts w:eastAsia="Calibri"/>
          <w:lang w:val="hr-HR"/>
        </w:rPr>
      </w:pPr>
    </w:p>
    <w:p w14:paraId="56966858" w14:textId="77777777" w:rsidR="00E32CD3" w:rsidRPr="00E32CD3" w:rsidRDefault="00E32CD3" w:rsidP="00E32CD3">
      <w:pPr>
        <w:spacing w:line="259" w:lineRule="auto"/>
        <w:jc w:val="center"/>
        <w:rPr>
          <w:rFonts w:eastAsia="Calibri"/>
          <w:b/>
          <w:bCs/>
          <w:lang w:val="hr-HR"/>
        </w:rPr>
      </w:pPr>
      <w:r w:rsidRPr="00E32CD3">
        <w:rPr>
          <w:rFonts w:eastAsia="Calibri"/>
          <w:b/>
          <w:bCs/>
          <w:lang w:val="hr-HR"/>
        </w:rPr>
        <w:lastRenderedPageBreak/>
        <w:t>Članak 15.</w:t>
      </w:r>
    </w:p>
    <w:p w14:paraId="632DDD7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Korisniku grobnog mjesta na korištenje se dodjeljuje određeno grobno mjesto rješenjem u upravnom postupku koji se pokreće javnom objavom ili po službenoj dužnosti. </w:t>
      </w:r>
    </w:p>
    <w:p w14:paraId="71972FB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Osoba koja smatra da je korisnik grobnog mjesta, a nije upisana u grobni očevidnik može zatražiti upis na temelju valjane pravne osnove. </w:t>
      </w:r>
    </w:p>
    <w:p w14:paraId="500DA25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O Zahtjevu korisnika grobnog mjesta iz stavka 2. ovog članka Upravitelj groblja odlučuje rješenjem. </w:t>
      </w:r>
    </w:p>
    <w:p w14:paraId="3619EC5A" w14:textId="50679170" w:rsidR="00E32CD3" w:rsidRDefault="00E32CD3" w:rsidP="00E32CD3">
      <w:pPr>
        <w:spacing w:line="259" w:lineRule="auto"/>
        <w:ind w:firstLine="708"/>
        <w:jc w:val="both"/>
        <w:rPr>
          <w:rFonts w:eastAsia="Calibri"/>
          <w:lang w:val="hr-HR"/>
        </w:rPr>
      </w:pPr>
      <w:r w:rsidRPr="00E32CD3">
        <w:rPr>
          <w:rFonts w:eastAsia="Calibri"/>
          <w:lang w:val="hr-HR"/>
        </w:rPr>
        <w:t xml:space="preserve">Protiv rješenja iz stavka 1. i 3. ovog članka može se izjaviti žalba o kojoj odlučuje nadležno tijelo jedinice lokalne samouprave, osim ako je upravitelj groblja jedinica lokalne samouprave, u kojem slučaju žalba nije dopuštena, ali se može pokrenuti upravni spor. </w:t>
      </w:r>
    </w:p>
    <w:p w14:paraId="30435526" w14:textId="083A0956" w:rsidR="005354D4" w:rsidRDefault="005354D4" w:rsidP="005354D4">
      <w:pPr>
        <w:spacing w:line="259" w:lineRule="auto"/>
        <w:jc w:val="both"/>
        <w:rPr>
          <w:rFonts w:eastAsia="Calibri"/>
          <w:lang w:val="hr-HR"/>
        </w:rPr>
      </w:pPr>
    </w:p>
    <w:p w14:paraId="3584D760" w14:textId="7E786741" w:rsidR="005354D4" w:rsidRPr="005354D4" w:rsidRDefault="005354D4" w:rsidP="005354D4">
      <w:pPr>
        <w:spacing w:line="259" w:lineRule="auto"/>
        <w:jc w:val="center"/>
        <w:rPr>
          <w:rFonts w:eastAsia="Calibri"/>
          <w:b/>
          <w:lang w:val="hr-HR"/>
        </w:rPr>
      </w:pPr>
      <w:r>
        <w:rPr>
          <w:rFonts w:eastAsia="Calibri"/>
          <w:b/>
          <w:lang w:val="hr-HR"/>
        </w:rPr>
        <w:t>Članak 16.</w:t>
      </w:r>
    </w:p>
    <w:p w14:paraId="2D008B85"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Korisnik grobnog mjesta dužan je:</w:t>
      </w:r>
    </w:p>
    <w:p w14:paraId="08F53121"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 redovito plaćati godišnju grobnu naknadu</w:t>
      </w:r>
    </w:p>
    <w:p w14:paraId="416A813A"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2DEC576D"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 poštivati odluku o ponašanju na groblju</w:t>
      </w:r>
    </w:p>
    <w:p w14:paraId="5EE2C3C4"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 redovito ažurirati promjene osobnih podataka u grobnom očevidniku kod upravitelja groblja.</w:t>
      </w:r>
    </w:p>
    <w:p w14:paraId="3C7D27DF" w14:textId="63467651" w:rsidR="005354D4" w:rsidRPr="005354D4" w:rsidRDefault="005354D4" w:rsidP="005354D4">
      <w:pPr>
        <w:spacing w:line="259" w:lineRule="auto"/>
        <w:ind w:firstLine="708"/>
        <w:jc w:val="both"/>
        <w:rPr>
          <w:rFonts w:eastAsia="Calibri"/>
          <w:bCs/>
          <w:lang w:val="hr-HR"/>
        </w:rPr>
      </w:pPr>
      <w:r w:rsidRPr="005354D4">
        <w:rPr>
          <w:rFonts w:eastAsia="Calibri"/>
          <w:bCs/>
          <w:lang w:val="hr-HR"/>
        </w:rPr>
        <w:t xml:space="preserve">Korisnik grobnog mjesta obvezan je voditi računa da na grobnom mjestu koje mu je dodijeljeno na korištenje ne postoje </w:t>
      </w:r>
      <w:r>
        <w:rPr>
          <w:rFonts w:eastAsia="Calibri"/>
          <w:bCs/>
          <w:lang w:val="hr-HR"/>
        </w:rPr>
        <w:t>natpisi koji su u suprotnosti sa važećim Zakonom.</w:t>
      </w:r>
    </w:p>
    <w:p w14:paraId="538ACDBE" w14:textId="77777777" w:rsidR="005354D4" w:rsidRPr="005354D4" w:rsidRDefault="005354D4" w:rsidP="005354D4">
      <w:pPr>
        <w:spacing w:line="259" w:lineRule="auto"/>
        <w:ind w:firstLine="708"/>
        <w:jc w:val="both"/>
        <w:rPr>
          <w:rFonts w:eastAsia="Calibri"/>
          <w:bCs/>
          <w:lang w:val="hr-HR"/>
        </w:rPr>
      </w:pPr>
      <w:r w:rsidRPr="005354D4">
        <w:rPr>
          <w:rFonts w:eastAsia="Calibri"/>
          <w:bCs/>
          <w:lang w:val="hr-HR"/>
        </w:rPr>
        <w:t>Korisnik grobnog mjesta dužan je na grobnom mjestu na primjeren način označiti imena svih ukopanih osoba te njihove godine rođenja i smrti.</w:t>
      </w:r>
    </w:p>
    <w:p w14:paraId="1B8CFF21" w14:textId="77777777" w:rsidR="00E32CD3" w:rsidRPr="00E32CD3" w:rsidRDefault="00E32CD3" w:rsidP="00E32CD3">
      <w:pPr>
        <w:spacing w:line="259" w:lineRule="auto"/>
        <w:rPr>
          <w:rFonts w:eastAsia="Calibri"/>
          <w:b/>
          <w:bCs/>
          <w:lang w:val="hr-HR"/>
        </w:rPr>
      </w:pPr>
    </w:p>
    <w:p w14:paraId="0B2464F1" w14:textId="77777777" w:rsidR="00E32CD3" w:rsidRPr="00E32CD3" w:rsidRDefault="00E32CD3" w:rsidP="00E32CD3">
      <w:pPr>
        <w:spacing w:line="259" w:lineRule="auto"/>
        <w:rPr>
          <w:rFonts w:eastAsia="Calibri"/>
          <w:b/>
          <w:bCs/>
          <w:lang w:val="hr-HR"/>
        </w:rPr>
      </w:pPr>
      <w:r w:rsidRPr="00E32CD3">
        <w:rPr>
          <w:rFonts w:eastAsia="Calibri"/>
          <w:b/>
          <w:bCs/>
          <w:lang w:val="hr-HR"/>
        </w:rPr>
        <w:t>V. GROBNI OČEVIDNICI</w:t>
      </w:r>
    </w:p>
    <w:p w14:paraId="0E411DC3" w14:textId="7E8FB644" w:rsidR="00E32CD3" w:rsidRPr="00E32CD3" w:rsidRDefault="00E32CD3" w:rsidP="00E32CD3">
      <w:pPr>
        <w:spacing w:line="259" w:lineRule="auto"/>
        <w:jc w:val="center"/>
        <w:rPr>
          <w:rFonts w:eastAsia="Calibri"/>
          <w:b/>
          <w:bCs/>
          <w:lang w:val="hr-HR"/>
        </w:rPr>
      </w:pPr>
      <w:r w:rsidRPr="00E32CD3">
        <w:rPr>
          <w:rFonts w:eastAsia="Calibri"/>
          <w:b/>
          <w:bCs/>
          <w:lang w:val="hr-HR"/>
        </w:rPr>
        <w:t>Članak 1</w:t>
      </w:r>
      <w:r w:rsidR="00B42618">
        <w:rPr>
          <w:rFonts w:eastAsia="Calibri"/>
          <w:b/>
          <w:bCs/>
          <w:lang w:val="hr-HR"/>
        </w:rPr>
        <w:t>7</w:t>
      </w:r>
      <w:r w:rsidRPr="00E32CD3">
        <w:rPr>
          <w:rFonts w:eastAsia="Calibri"/>
          <w:b/>
          <w:bCs/>
          <w:lang w:val="hr-HR"/>
        </w:rPr>
        <w:t>.</w:t>
      </w:r>
    </w:p>
    <w:p w14:paraId="731F7BC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Upravitelj groblja dužan je voditi grobni očevidnik o ukopu svih umrlih osoba na području jedinice lokalne samouprave koji sadrži podatke o: </w:t>
      </w:r>
    </w:p>
    <w:p w14:paraId="19DBAAFA" w14:textId="77777777" w:rsidR="00E32CD3" w:rsidRPr="00E32CD3" w:rsidRDefault="00E32CD3" w:rsidP="00E32CD3">
      <w:pPr>
        <w:spacing w:line="259" w:lineRule="auto"/>
        <w:jc w:val="both"/>
        <w:rPr>
          <w:rFonts w:eastAsia="Calibri"/>
          <w:lang w:val="hr-HR"/>
        </w:rPr>
      </w:pPr>
      <w:r w:rsidRPr="00E32CD3">
        <w:rPr>
          <w:rFonts w:eastAsia="Calibri"/>
          <w:lang w:val="hr-HR"/>
        </w:rPr>
        <w:tab/>
        <w:t>- nazivu groblja,</w:t>
      </w:r>
    </w:p>
    <w:p w14:paraId="1B3B0912" w14:textId="77777777" w:rsidR="00E32CD3" w:rsidRPr="00E32CD3" w:rsidRDefault="00E32CD3" w:rsidP="00E32CD3">
      <w:pPr>
        <w:spacing w:line="259" w:lineRule="auto"/>
        <w:jc w:val="both"/>
        <w:rPr>
          <w:rFonts w:eastAsia="Calibri"/>
          <w:lang w:val="hr-HR"/>
        </w:rPr>
      </w:pPr>
      <w:r w:rsidRPr="00E32CD3">
        <w:rPr>
          <w:rFonts w:eastAsia="Calibri"/>
          <w:lang w:val="hr-HR"/>
        </w:rPr>
        <w:tab/>
        <w:t>- vrsti, površini i položaju grobnih mjesta,</w:t>
      </w:r>
    </w:p>
    <w:p w14:paraId="42D7BF9F" w14:textId="77777777" w:rsidR="00E32CD3" w:rsidRPr="00E32CD3" w:rsidRDefault="00E32CD3" w:rsidP="00E32CD3">
      <w:pPr>
        <w:spacing w:line="259" w:lineRule="auto"/>
        <w:jc w:val="both"/>
        <w:rPr>
          <w:rFonts w:eastAsia="Calibri"/>
          <w:lang w:val="hr-HR"/>
        </w:rPr>
      </w:pPr>
      <w:r w:rsidRPr="00E32CD3">
        <w:rPr>
          <w:rFonts w:eastAsia="Calibri"/>
          <w:lang w:val="hr-HR"/>
        </w:rPr>
        <w:tab/>
        <w:t>- ograničenju prava korištenja grobnih mjesta,</w:t>
      </w:r>
    </w:p>
    <w:p w14:paraId="69DF068F" w14:textId="77777777" w:rsidR="00E32CD3" w:rsidRPr="00E32CD3" w:rsidRDefault="00E32CD3" w:rsidP="00E32CD3">
      <w:pPr>
        <w:spacing w:line="259" w:lineRule="auto"/>
        <w:jc w:val="both"/>
        <w:rPr>
          <w:rFonts w:eastAsia="Calibri"/>
          <w:lang w:val="hr-HR"/>
        </w:rPr>
      </w:pPr>
      <w:r w:rsidRPr="00E32CD3">
        <w:rPr>
          <w:rFonts w:eastAsia="Calibri"/>
          <w:lang w:val="hr-HR"/>
        </w:rPr>
        <w:tab/>
        <w:t>- korisnicima grobnih mjesta,</w:t>
      </w:r>
    </w:p>
    <w:p w14:paraId="2C0B86F3" w14:textId="77777777" w:rsidR="00E32CD3" w:rsidRPr="00E32CD3" w:rsidRDefault="00E32CD3" w:rsidP="00E32CD3">
      <w:pPr>
        <w:spacing w:line="259" w:lineRule="auto"/>
        <w:jc w:val="both"/>
        <w:rPr>
          <w:rFonts w:eastAsia="Calibri"/>
          <w:lang w:val="hr-HR"/>
        </w:rPr>
      </w:pPr>
      <w:r w:rsidRPr="00E32CD3">
        <w:rPr>
          <w:rFonts w:eastAsia="Calibri"/>
          <w:lang w:val="hr-HR"/>
        </w:rPr>
        <w:tab/>
        <w:t>- osnovi stjecanja prava korištenja,</w:t>
      </w:r>
    </w:p>
    <w:p w14:paraId="5144DA70" w14:textId="77777777" w:rsidR="00E32CD3" w:rsidRPr="00E32CD3" w:rsidRDefault="00E32CD3" w:rsidP="00E32CD3">
      <w:pPr>
        <w:spacing w:line="259" w:lineRule="auto"/>
        <w:jc w:val="both"/>
        <w:rPr>
          <w:rFonts w:eastAsia="Calibri"/>
          <w:lang w:val="hr-HR"/>
        </w:rPr>
      </w:pPr>
      <w:r w:rsidRPr="00E32CD3">
        <w:rPr>
          <w:rFonts w:eastAsia="Calibri"/>
          <w:lang w:val="hr-HR"/>
        </w:rPr>
        <w:tab/>
        <w:t>- lokaciji grobnog mjesta ako se ono nalazi izvan groblja,</w:t>
      </w:r>
    </w:p>
    <w:p w14:paraId="597CE370" w14:textId="77777777" w:rsidR="00E32CD3" w:rsidRPr="00E32CD3" w:rsidRDefault="00E32CD3" w:rsidP="00E32CD3">
      <w:pPr>
        <w:spacing w:line="259" w:lineRule="auto"/>
        <w:jc w:val="both"/>
        <w:rPr>
          <w:rFonts w:eastAsia="Calibri"/>
          <w:lang w:val="hr-HR"/>
        </w:rPr>
      </w:pPr>
      <w:r w:rsidRPr="00E32CD3">
        <w:rPr>
          <w:rFonts w:eastAsia="Calibri"/>
          <w:lang w:val="hr-HR"/>
        </w:rPr>
        <w:tab/>
        <w:t>- imenu i prezimenu, imenu oca te OIB-u umrle osobe, adresi, datumu rođenja i smrti, vjeroispovijesti, datumu pogreba, broju i oznaci groba te datumu i mjestu ekshumacije,</w:t>
      </w:r>
    </w:p>
    <w:p w14:paraId="272E16FB" w14:textId="77777777" w:rsidR="00E32CD3" w:rsidRPr="00E32CD3" w:rsidRDefault="00E32CD3" w:rsidP="00E32CD3">
      <w:pPr>
        <w:spacing w:line="259" w:lineRule="auto"/>
        <w:jc w:val="both"/>
        <w:rPr>
          <w:rFonts w:eastAsia="Calibri"/>
          <w:lang w:val="hr-HR"/>
        </w:rPr>
      </w:pPr>
      <w:r w:rsidRPr="00E32CD3">
        <w:rPr>
          <w:rFonts w:eastAsia="Calibri"/>
          <w:lang w:val="hr-HR"/>
        </w:rPr>
        <w:tab/>
        <w:t>- pogrebniku koji je dopremio tijelo umrle osobe te o pogrebniku koji je, nakon ekshumacije, preuzeo tijelo umrle osobe radi prijevoza na drugo groblje,</w:t>
      </w:r>
    </w:p>
    <w:p w14:paraId="2E34661D" w14:textId="77777777" w:rsidR="00E32CD3" w:rsidRPr="00E32CD3" w:rsidRDefault="00E32CD3" w:rsidP="00E32CD3">
      <w:pPr>
        <w:spacing w:line="259" w:lineRule="auto"/>
        <w:jc w:val="both"/>
        <w:rPr>
          <w:rFonts w:eastAsia="Calibri"/>
          <w:lang w:val="hr-HR"/>
        </w:rPr>
      </w:pPr>
      <w:r w:rsidRPr="00E32CD3">
        <w:rPr>
          <w:rFonts w:eastAsia="Calibri"/>
          <w:lang w:val="hr-HR"/>
        </w:rPr>
        <w:tab/>
        <w:t>- svim promjenama podataka,</w:t>
      </w:r>
    </w:p>
    <w:p w14:paraId="2B3E3297" w14:textId="77777777" w:rsidR="00E32CD3" w:rsidRPr="00E32CD3" w:rsidRDefault="00E32CD3" w:rsidP="00E32CD3">
      <w:pPr>
        <w:spacing w:line="259" w:lineRule="auto"/>
        <w:jc w:val="both"/>
        <w:rPr>
          <w:rFonts w:eastAsia="Calibri"/>
          <w:lang w:val="hr-HR"/>
        </w:rPr>
      </w:pPr>
      <w:r w:rsidRPr="00E32CD3">
        <w:rPr>
          <w:rFonts w:eastAsia="Calibri"/>
          <w:lang w:val="hr-HR"/>
        </w:rPr>
        <w:tab/>
        <w:t xml:space="preserve">- uzroku smrti. </w:t>
      </w:r>
    </w:p>
    <w:p w14:paraId="0C278C5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Sastavni dio grobnog očevidnika iz stavka 1. ovog članka je položajni plan svih grobnih mjesta i pratećih građevina. </w:t>
      </w:r>
    </w:p>
    <w:p w14:paraId="643FDC5D" w14:textId="1C7F4386" w:rsidR="00E32CD3" w:rsidRDefault="00E32CD3" w:rsidP="00E32CD3">
      <w:pPr>
        <w:spacing w:line="259" w:lineRule="auto"/>
        <w:jc w:val="both"/>
        <w:rPr>
          <w:rFonts w:eastAsia="Calibri"/>
          <w:lang w:val="hr-HR"/>
        </w:rPr>
      </w:pPr>
    </w:p>
    <w:p w14:paraId="594E25D3" w14:textId="260DE7B2" w:rsidR="00B42618" w:rsidRDefault="00B42618" w:rsidP="00E32CD3">
      <w:pPr>
        <w:spacing w:line="259" w:lineRule="auto"/>
        <w:jc w:val="both"/>
        <w:rPr>
          <w:rFonts w:eastAsia="Calibri"/>
          <w:lang w:val="hr-HR"/>
        </w:rPr>
      </w:pPr>
    </w:p>
    <w:p w14:paraId="7E7E5B8C" w14:textId="77777777" w:rsidR="00B42618" w:rsidRPr="00E32CD3" w:rsidRDefault="00B42618" w:rsidP="00E32CD3">
      <w:pPr>
        <w:spacing w:line="259" w:lineRule="auto"/>
        <w:jc w:val="both"/>
        <w:rPr>
          <w:rFonts w:eastAsia="Calibri"/>
          <w:lang w:val="hr-HR"/>
        </w:rPr>
      </w:pPr>
    </w:p>
    <w:p w14:paraId="00F5D82C" w14:textId="2609CACB" w:rsidR="00E32CD3" w:rsidRPr="00E32CD3" w:rsidRDefault="00E32CD3" w:rsidP="00E32CD3">
      <w:pPr>
        <w:spacing w:line="259" w:lineRule="auto"/>
        <w:jc w:val="center"/>
        <w:rPr>
          <w:rFonts w:eastAsia="Calibri"/>
          <w:b/>
          <w:bCs/>
          <w:lang w:val="hr-HR"/>
        </w:rPr>
      </w:pPr>
      <w:r w:rsidRPr="00E32CD3">
        <w:rPr>
          <w:rFonts w:eastAsia="Calibri"/>
          <w:b/>
          <w:bCs/>
          <w:lang w:val="hr-HR"/>
        </w:rPr>
        <w:lastRenderedPageBreak/>
        <w:t>Članak 1</w:t>
      </w:r>
      <w:r w:rsidR="00B42618">
        <w:rPr>
          <w:rFonts w:eastAsia="Calibri"/>
          <w:b/>
          <w:bCs/>
          <w:lang w:val="hr-HR"/>
        </w:rPr>
        <w:t>8</w:t>
      </w:r>
      <w:r w:rsidRPr="00E32CD3">
        <w:rPr>
          <w:rFonts w:eastAsia="Calibri"/>
          <w:b/>
          <w:bCs/>
          <w:lang w:val="hr-HR"/>
        </w:rPr>
        <w:t>.</w:t>
      </w:r>
    </w:p>
    <w:p w14:paraId="7272B12D" w14:textId="4C614CC0" w:rsidR="00E32CD3" w:rsidRPr="00801D59" w:rsidRDefault="00E32CD3" w:rsidP="00E32CD3">
      <w:pPr>
        <w:spacing w:line="259" w:lineRule="auto"/>
        <w:ind w:firstLine="708"/>
        <w:jc w:val="both"/>
        <w:rPr>
          <w:rFonts w:eastAsia="Calibri"/>
          <w:lang w:val="hr-HR"/>
        </w:rPr>
      </w:pPr>
      <w:r w:rsidRPr="00801D59">
        <w:rPr>
          <w:rFonts w:eastAsia="Calibri"/>
          <w:lang w:val="hr-HR"/>
        </w:rPr>
        <w:t>Upravitelj groblja dužan je uz svaki grobni očevidnik</w:t>
      </w:r>
      <w:r w:rsidR="00801D59" w:rsidRPr="00801D59">
        <w:rPr>
          <w:rFonts w:eastAsia="Calibri"/>
          <w:lang w:val="hr-HR"/>
        </w:rPr>
        <w:t xml:space="preserve"> voditi i registar umrlih osoba koji sadrži podatke o imenu i prezimenu, imenu oca te OIB-u umrle osobe, adresi, datumu rođenja i smrti, datumu pogreba, broju i oznaci groba te datumu i mjestu ekshumacije.</w:t>
      </w:r>
    </w:p>
    <w:p w14:paraId="3503F71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Registar umrlih osoba pohranjuje se i trajno čuva.</w:t>
      </w:r>
    </w:p>
    <w:p w14:paraId="742B40BD" w14:textId="77777777" w:rsidR="00E32CD3" w:rsidRPr="00E32CD3" w:rsidRDefault="00E32CD3" w:rsidP="00E32CD3">
      <w:pPr>
        <w:spacing w:line="259" w:lineRule="auto"/>
        <w:rPr>
          <w:rFonts w:eastAsia="Calibri"/>
          <w:b/>
          <w:bCs/>
          <w:lang w:val="hr-HR"/>
        </w:rPr>
      </w:pPr>
    </w:p>
    <w:p w14:paraId="3A5F7784" w14:textId="1A6D52BF" w:rsidR="00E32CD3" w:rsidRPr="00E32CD3" w:rsidRDefault="00B42618" w:rsidP="00E32CD3">
      <w:pPr>
        <w:spacing w:line="259" w:lineRule="auto"/>
        <w:jc w:val="center"/>
        <w:rPr>
          <w:rFonts w:eastAsia="Calibri"/>
          <w:b/>
          <w:bCs/>
          <w:lang w:val="hr-HR"/>
        </w:rPr>
      </w:pPr>
      <w:r>
        <w:rPr>
          <w:rFonts w:eastAsia="Calibri"/>
          <w:b/>
          <w:bCs/>
          <w:lang w:val="hr-HR"/>
        </w:rPr>
        <w:t>Članak 19</w:t>
      </w:r>
      <w:r w:rsidR="00E32CD3" w:rsidRPr="00E32CD3">
        <w:rPr>
          <w:rFonts w:eastAsia="Calibri"/>
          <w:b/>
          <w:bCs/>
          <w:lang w:val="hr-HR"/>
        </w:rPr>
        <w:t>.</w:t>
      </w:r>
    </w:p>
    <w:p w14:paraId="0639BD8A" w14:textId="77777777" w:rsidR="00801D59" w:rsidRDefault="00E32CD3" w:rsidP="00E32CD3">
      <w:pPr>
        <w:spacing w:line="259" w:lineRule="auto"/>
        <w:ind w:firstLine="708"/>
        <w:jc w:val="both"/>
        <w:rPr>
          <w:rFonts w:eastAsia="Calibri"/>
          <w:lang w:val="hr-HR"/>
        </w:rPr>
      </w:pPr>
      <w:r w:rsidRPr="00E32CD3">
        <w:rPr>
          <w:rFonts w:eastAsia="Calibri"/>
          <w:lang w:val="hr-HR"/>
        </w:rPr>
        <w:t>Grobni očevidnik i registar umrlih osoba vodi se u digitalnom obliku ili u obliku knjige.</w:t>
      </w:r>
    </w:p>
    <w:p w14:paraId="7B78C94F" w14:textId="7DAADBFE" w:rsidR="00E32CD3" w:rsidRPr="00801D59" w:rsidRDefault="00801D59" w:rsidP="00E32CD3">
      <w:pPr>
        <w:spacing w:line="259" w:lineRule="auto"/>
        <w:ind w:firstLine="708"/>
        <w:jc w:val="both"/>
        <w:rPr>
          <w:rFonts w:eastAsia="Calibri"/>
          <w:lang w:val="hr-HR"/>
        </w:rPr>
      </w:pPr>
      <w:r w:rsidRPr="00801D59">
        <w:rPr>
          <w:rFonts w:eastAsia="Calibri"/>
          <w:lang w:val="hr-HR"/>
        </w:rPr>
        <w:t>Grobni se očevidnik pohranjuje kod upravitelja groblja i trajno čuva.</w:t>
      </w:r>
    </w:p>
    <w:p w14:paraId="63CFCB0A" w14:textId="77777777" w:rsidR="00E32CD3" w:rsidRPr="00E32CD3" w:rsidRDefault="00E32CD3" w:rsidP="00E32CD3">
      <w:pPr>
        <w:spacing w:line="259" w:lineRule="auto"/>
        <w:rPr>
          <w:rFonts w:eastAsia="Calibri"/>
          <w:b/>
          <w:bCs/>
          <w:lang w:val="hr-HR"/>
        </w:rPr>
      </w:pPr>
    </w:p>
    <w:p w14:paraId="35AD3BD7" w14:textId="77777777" w:rsidR="00E32CD3" w:rsidRPr="00E32CD3" w:rsidRDefault="00E32CD3" w:rsidP="00E32CD3">
      <w:pPr>
        <w:spacing w:line="259" w:lineRule="auto"/>
        <w:jc w:val="both"/>
        <w:rPr>
          <w:rFonts w:eastAsia="Calibri"/>
          <w:b/>
          <w:bCs/>
          <w:lang w:val="hr-HR"/>
        </w:rPr>
      </w:pPr>
      <w:r w:rsidRPr="00E32CD3">
        <w:rPr>
          <w:rFonts w:eastAsia="Calibri"/>
          <w:b/>
          <w:bCs/>
          <w:lang w:val="hr-HR"/>
        </w:rPr>
        <w:t>VI. UTVRĐIVANJE USKLAĐENOSTI GROBNOG MJESTA I SPOMEN OBILJEŽJA</w:t>
      </w:r>
    </w:p>
    <w:p w14:paraId="51DD6E96" w14:textId="05284970" w:rsidR="00E32CD3" w:rsidRPr="00E32CD3" w:rsidRDefault="00B42618" w:rsidP="00E32CD3">
      <w:pPr>
        <w:spacing w:line="259" w:lineRule="auto"/>
        <w:jc w:val="center"/>
        <w:rPr>
          <w:rFonts w:eastAsia="Calibri"/>
          <w:b/>
          <w:bCs/>
          <w:lang w:val="hr-HR"/>
        </w:rPr>
      </w:pPr>
      <w:r>
        <w:rPr>
          <w:rFonts w:eastAsia="Calibri"/>
          <w:b/>
          <w:bCs/>
          <w:lang w:val="hr-HR"/>
        </w:rPr>
        <w:t>Članak 20</w:t>
      </w:r>
      <w:r w:rsidR="00E32CD3" w:rsidRPr="00E32CD3">
        <w:rPr>
          <w:rFonts w:eastAsia="Calibri"/>
          <w:b/>
          <w:bCs/>
          <w:lang w:val="hr-HR"/>
        </w:rPr>
        <w:t>.</w:t>
      </w:r>
    </w:p>
    <w:p w14:paraId="36E85546" w14:textId="1D1AF8A5"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Jedinstvenom upravnom odjelu Općine </w:t>
      </w:r>
      <w:r w:rsidR="00AA271F">
        <w:rPr>
          <w:rFonts w:eastAsia="Calibri"/>
          <w:lang w:val="hr-HR"/>
        </w:rPr>
        <w:t>Velika Trnovitica</w:t>
      </w:r>
      <w:r w:rsidRPr="00E32CD3">
        <w:rPr>
          <w:rFonts w:eastAsia="Calibri"/>
          <w:lang w:val="hr-HR"/>
        </w:rPr>
        <w:t xml:space="preserve"> povjereni su poslovi postupanja i rješavanja u upravnim stvarima u kojima se odlučuje o usklađenosti izgleda grobnog mjesta i spomen-obilježja koji moraju biti u skladu s ovom Odlukom</w:t>
      </w:r>
      <w:r w:rsidR="003A7DF1">
        <w:rPr>
          <w:rFonts w:eastAsia="Calibri"/>
          <w:lang w:val="hr-HR"/>
        </w:rPr>
        <w:t xml:space="preserve"> i važećim Zakonom o grobljima.</w:t>
      </w:r>
    </w:p>
    <w:p w14:paraId="0A1C1DAC"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Postupci iz stavka 1. ovog članka pokreću se po službenoj dužnosti ili na zahtjev upravitelja groblja.</w:t>
      </w:r>
    </w:p>
    <w:p w14:paraId="73AB0EA5" w14:textId="79226429" w:rsidR="00E32CD3" w:rsidRDefault="00E32CD3" w:rsidP="00E32CD3">
      <w:pPr>
        <w:spacing w:line="259" w:lineRule="auto"/>
        <w:ind w:firstLine="708"/>
        <w:jc w:val="both"/>
        <w:rPr>
          <w:rFonts w:eastAsia="Calibri"/>
          <w:lang w:val="hr-HR"/>
        </w:rPr>
      </w:pPr>
      <w:r w:rsidRPr="00E32CD3">
        <w:rPr>
          <w:rFonts w:eastAsia="Calibri"/>
          <w:lang w:val="hr-HR"/>
        </w:rPr>
        <w:t>Ako su oprema i uređaji grobnog mjesta i spomen obilježja u suprotnosti s odredbom Zakona o grobljima koja propisuje izgled i način postavljanja opreme i uređaja grobnog mjesta i spomen-obilježja, upravitelj groblja je obvezan u roku od 30 dana od dana saznanja podnijeti zahtjev za pokretanje upravnog postupka usklađivanja grobnog mjesta i spomen obilježja.</w:t>
      </w:r>
    </w:p>
    <w:p w14:paraId="37695EB9" w14:textId="77777777" w:rsidR="00801D59" w:rsidRDefault="00801D59" w:rsidP="00E32CD3">
      <w:pPr>
        <w:spacing w:line="259" w:lineRule="auto"/>
        <w:ind w:firstLine="708"/>
        <w:jc w:val="both"/>
        <w:rPr>
          <w:rFonts w:eastAsia="Calibri"/>
          <w:lang w:val="hr-HR"/>
        </w:rPr>
      </w:pPr>
    </w:p>
    <w:p w14:paraId="0584E4E9" w14:textId="32A8CF91" w:rsidR="00801D59" w:rsidRPr="00801D59" w:rsidRDefault="00801D59" w:rsidP="00801D59">
      <w:pPr>
        <w:spacing w:line="259" w:lineRule="auto"/>
        <w:jc w:val="center"/>
        <w:rPr>
          <w:rFonts w:eastAsia="Calibri"/>
          <w:b/>
          <w:lang w:val="hr-HR"/>
        </w:rPr>
      </w:pPr>
      <w:r w:rsidRPr="00801D59">
        <w:rPr>
          <w:rFonts w:eastAsia="Calibri"/>
          <w:b/>
          <w:lang w:val="hr-HR"/>
        </w:rPr>
        <w:t xml:space="preserve">Članak </w:t>
      </w:r>
      <w:r w:rsidR="00987B01">
        <w:rPr>
          <w:rFonts w:eastAsia="Calibri"/>
          <w:b/>
          <w:lang w:val="hr-HR"/>
        </w:rPr>
        <w:t>2</w:t>
      </w:r>
      <w:r w:rsidR="00B42618">
        <w:rPr>
          <w:rFonts w:eastAsia="Calibri"/>
          <w:b/>
          <w:lang w:val="hr-HR"/>
        </w:rPr>
        <w:t>1</w:t>
      </w:r>
      <w:r w:rsidR="00987B01">
        <w:rPr>
          <w:rFonts w:eastAsia="Calibri"/>
          <w:b/>
          <w:lang w:val="hr-HR"/>
        </w:rPr>
        <w:t>.</w:t>
      </w:r>
    </w:p>
    <w:p w14:paraId="0B7B3685" w14:textId="77777777" w:rsidR="00862467" w:rsidRPr="00862467" w:rsidRDefault="00862467" w:rsidP="00862467">
      <w:pPr>
        <w:spacing w:line="259" w:lineRule="auto"/>
        <w:ind w:firstLine="708"/>
        <w:jc w:val="both"/>
        <w:rPr>
          <w:rFonts w:eastAsia="Calibri"/>
          <w:lang w:val="hr-HR"/>
        </w:rPr>
      </w:pPr>
      <w:r w:rsidRPr="00862467">
        <w:rPr>
          <w:rFonts w:eastAsia="Calibri"/>
          <w:lang w:val="hr-HR"/>
        </w:rPr>
        <w:t xml:space="preserve">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045DD4DE" w14:textId="2B5F4FEE" w:rsidR="00E32CD3" w:rsidRPr="00E32CD3" w:rsidRDefault="00E32CD3" w:rsidP="00E32CD3">
      <w:pPr>
        <w:spacing w:line="259" w:lineRule="auto"/>
        <w:ind w:firstLine="708"/>
        <w:jc w:val="both"/>
        <w:rPr>
          <w:rFonts w:eastAsia="Calibri"/>
          <w:lang w:val="hr-HR"/>
        </w:rPr>
      </w:pPr>
      <w:r w:rsidRPr="00E32CD3">
        <w:rPr>
          <w:rFonts w:eastAsia="Calibri"/>
          <w:lang w:val="hr-HR"/>
        </w:rPr>
        <w:t>Bez obzira na to nalaze li se oprema i uređaji grobnog mjesta i spomen-obilježja unutar ili izvan područja groblja, zabranjeno je:</w:t>
      </w:r>
    </w:p>
    <w:p w14:paraId="1EBC051E" w14:textId="77777777" w:rsidR="00E32CD3" w:rsidRPr="00E32CD3" w:rsidRDefault="00E32CD3" w:rsidP="00801D59">
      <w:pPr>
        <w:spacing w:line="259" w:lineRule="auto"/>
        <w:ind w:firstLine="708"/>
        <w:jc w:val="both"/>
        <w:rPr>
          <w:rFonts w:eastAsia="Calibri"/>
          <w:lang w:val="hr-HR"/>
        </w:rPr>
      </w:pPr>
      <w:r w:rsidRPr="00E32CD3">
        <w:rPr>
          <w:rFonts w:eastAsia="Calibri"/>
          <w:lang w:val="hr-HR"/>
        </w:rPr>
        <w:t>- opremom i uređajima grobnog mjesta i spomen - obilježja vrijeđati nacionalne, vjerske ili moralne osjećaje građana (u suprotnosti sa najvišim vrednotama ustavnog poretka ili pozitivnim propisima),</w:t>
      </w:r>
    </w:p>
    <w:p w14:paraId="2E1D19C7" w14:textId="77777777" w:rsidR="00E32CD3" w:rsidRPr="00E32CD3" w:rsidRDefault="00E32CD3" w:rsidP="00801D59">
      <w:pPr>
        <w:spacing w:line="259" w:lineRule="auto"/>
        <w:ind w:firstLine="708"/>
        <w:jc w:val="both"/>
        <w:rPr>
          <w:rFonts w:eastAsia="Calibri"/>
          <w:lang w:val="hr-HR"/>
        </w:rPr>
      </w:pPr>
      <w:r w:rsidRPr="00E32CD3">
        <w:rPr>
          <w:rFonts w:eastAsia="Calibri"/>
          <w:lang w:val="hr-HR"/>
        </w:rPr>
        <w:t>- opremom i uređajima grobnog mjesta i spomen - obilježjima vrijeđati vrijednost obrambenog Domovinskog rata ili na bilo koji način veličati agresiju na Republiku Hrvatsku ili oružanu pobunu protiv Republike Hrvatske tijekom domovinskog rata ili sudionike u toj pobuni,</w:t>
      </w:r>
    </w:p>
    <w:p w14:paraId="2D72C4E1" w14:textId="77777777" w:rsidR="00E32CD3" w:rsidRPr="00E32CD3" w:rsidRDefault="00E32CD3" w:rsidP="00801D59">
      <w:pPr>
        <w:spacing w:line="259" w:lineRule="auto"/>
        <w:ind w:firstLine="708"/>
        <w:jc w:val="both"/>
        <w:rPr>
          <w:rFonts w:eastAsia="Calibri"/>
          <w:lang w:val="hr-HR"/>
        </w:rPr>
      </w:pPr>
      <w:r w:rsidRPr="00E32CD3">
        <w:rPr>
          <w:rFonts w:eastAsia="Calibri"/>
          <w:lang w:val="hr-HR"/>
        </w:rPr>
        <w:t>- uređajima i opremom grobnog mjesta i spomen - obilježja na bilo koji način povrijediti uspomenu na umrlu osobu.</w:t>
      </w:r>
    </w:p>
    <w:p w14:paraId="26F7C08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09A2F91B" w14:textId="77777777" w:rsidR="00E32CD3" w:rsidRPr="00E32CD3" w:rsidRDefault="00E32CD3" w:rsidP="00E32CD3">
      <w:pPr>
        <w:spacing w:line="259" w:lineRule="auto"/>
        <w:rPr>
          <w:rFonts w:eastAsia="Calibri"/>
          <w:b/>
          <w:bCs/>
          <w:lang w:val="hr-HR"/>
        </w:rPr>
      </w:pPr>
    </w:p>
    <w:p w14:paraId="4C3B3B67" w14:textId="77777777" w:rsidR="00E32CD3" w:rsidRPr="00E32CD3" w:rsidRDefault="00E32CD3" w:rsidP="00E32CD3">
      <w:pPr>
        <w:spacing w:line="259" w:lineRule="auto"/>
        <w:jc w:val="both"/>
        <w:rPr>
          <w:rFonts w:eastAsia="Calibri"/>
          <w:b/>
          <w:bCs/>
          <w:lang w:val="hr-HR"/>
        </w:rPr>
      </w:pPr>
      <w:r w:rsidRPr="00E32CD3">
        <w:rPr>
          <w:rFonts w:eastAsia="Calibri"/>
          <w:b/>
          <w:bCs/>
          <w:lang w:val="hr-HR"/>
        </w:rPr>
        <w:lastRenderedPageBreak/>
        <w:t>VII. UVJETI I MJERILA ZA PLAĆANJE NAKNADE KOD DODJELE GROBNIH MJESTA I GODIŠNJE NAKNADE ZA KORIŠTENJE GROBNOG MJESTA</w:t>
      </w:r>
    </w:p>
    <w:p w14:paraId="1762B9E9" w14:textId="6F8A75B2"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r w:rsidR="00B42618">
        <w:rPr>
          <w:rFonts w:eastAsia="Calibri"/>
          <w:b/>
          <w:bCs/>
          <w:lang w:val="hr-HR"/>
        </w:rPr>
        <w:t>2</w:t>
      </w:r>
      <w:r w:rsidRPr="00E32CD3">
        <w:rPr>
          <w:rFonts w:eastAsia="Calibri"/>
          <w:b/>
          <w:bCs/>
          <w:lang w:val="hr-HR"/>
        </w:rPr>
        <w:t>.</w:t>
      </w:r>
    </w:p>
    <w:p w14:paraId="4182CACE"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Grobno mjesto daje se na korištenje na neodređeno vrijeme, uz plaćanje odgovarajuće naknade za dodjelu grobnog mjesta. </w:t>
      </w:r>
    </w:p>
    <w:p w14:paraId="51AB0C4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Naknada za dodjelu grobnog mjesta na korištenje plaća se prilikom dodjele grobnog mjesta na korištenje i utvrđuje se rješenjem o dodjeli grobnog mjesta.</w:t>
      </w:r>
    </w:p>
    <w:p w14:paraId="2A03495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Godišnja grobna naknada plaća se jednom godišnje kao naknada za održavanje i upravljanje grobljem.</w:t>
      </w:r>
    </w:p>
    <w:p w14:paraId="5B21CCB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Plaćanjem godišnje grobne naknade korisnik grobnog mjesta ne oslobađa se obveze održavanja grobnog mjesta koje mu je dodijeljeno na korištenje. </w:t>
      </w:r>
    </w:p>
    <w:p w14:paraId="3AB6C20C" w14:textId="79A293F8"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Visinu naknade iz stavka 2. i stavka 3. ovog članka određuje Upravitelj groblja u skladu s uvjetima i </w:t>
      </w:r>
      <w:r w:rsidRPr="00987B01">
        <w:rPr>
          <w:rFonts w:eastAsia="Calibri"/>
          <w:lang w:val="hr-HR"/>
        </w:rPr>
        <w:t>mjerilima propisanim ovom Odlukom i Odlukom o naknadi za dodjelu grobnog mjesta i Odlukom o</w:t>
      </w:r>
      <w:r w:rsidR="00987B01" w:rsidRPr="00987B01">
        <w:rPr>
          <w:rFonts w:eastAsia="Calibri"/>
          <w:lang w:val="hr-HR"/>
        </w:rPr>
        <w:t xml:space="preserve"> naknadi za korištenje grobnog</w:t>
      </w:r>
      <w:r w:rsidRPr="00987B01">
        <w:rPr>
          <w:rFonts w:eastAsia="Calibri"/>
          <w:lang w:val="hr-HR"/>
        </w:rPr>
        <w:t xml:space="preserve"> </w:t>
      </w:r>
      <w:r w:rsidR="00987B01" w:rsidRPr="00987B01">
        <w:rPr>
          <w:rFonts w:eastAsia="Calibri"/>
          <w:lang w:val="hr-HR"/>
        </w:rPr>
        <w:t>mjesta.</w:t>
      </w:r>
    </w:p>
    <w:p w14:paraId="103F2A1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Korisnik grobnog mjesta stječe pravo korištenja grobnog mjesta pravomoćnošću rješenja o dodijeli grobnog mjesta na korištenje i plaćanjem naknade za dodjelu grobnog mjesta. </w:t>
      </w:r>
    </w:p>
    <w:p w14:paraId="623E8520" w14:textId="77777777" w:rsidR="00E32CD3" w:rsidRPr="00E32CD3" w:rsidRDefault="00E32CD3" w:rsidP="00E32CD3">
      <w:pPr>
        <w:spacing w:line="259" w:lineRule="auto"/>
        <w:rPr>
          <w:rFonts w:eastAsia="Calibri"/>
          <w:b/>
          <w:bCs/>
          <w:lang w:val="hr-HR"/>
        </w:rPr>
      </w:pPr>
    </w:p>
    <w:p w14:paraId="1386157D" w14:textId="093020A1" w:rsidR="00E32CD3" w:rsidRPr="00E32CD3" w:rsidRDefault="002E4CEE" w:rsidP="00E32CD3">
      <w:pPr>
        <w:spacing w:line="259" w:lineRule="auto"/>
        <w:jc w:val="center"/>
        <w:rPr>
          <w:rFonts w:eastAsia="Calibri"/>
          <w:b/>
          <w:bCs/>
          <w:lang w:val="hr-HR"/>
        </w:rPr>
      </w:pPr>
      <w:r>
        <w:rPr>
          <w:rFonts w:eastAsia="Calibri"/>
          <w:b/>
          <w:bCs/>
          <w:lang w:val="hr-HR"/>
        </w:rPr>
        <w:t>Članak 2</w:t>
      </w:r>
      <w:r w:rsidR="00B42618">
        <w:rPr>
          <w:rFonts w:eastAsia="Calibri"/>
          <w:b/>
          <w:bCs/>
          <w:lang w:val="hr-HR"/>
        </w:rPr>
        <w:t>3.</w:t>
      </w:r>
    </w:p>
    <w:p w14:paraId="19F30F5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Kad dug za godišnju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1CA12A0B" w14:textId="5BC5EB1C" w:rsidR="00E32CD3" w:rsidRPr="00E32CD3" w:rsidRDefault="00E32CD3" w:rsidP="00E32CD3">
      <w:pPr>
        <w:spacing w:line="259" w:lineRule="auto"/>
        <w:ind w:firstLine="708"/>
        <w:jc w:val="both"/>
        <w:rPr>
          <w:rFonts w:eastAsia="Calibri"/>
          <w:lang w:val="hr-HR"/>
        </w:rPr>
      </w:pPr>
      <w:r w:rsidRPr="00E32CD3">
        <w:rPr>
          <w:rFonts w:eastAsia="Calibri"/>
          <w:lang w:val="hr-HR"/>
        </w:rPr>
        <w:t>Ako korisnik grobnog mjesta ne postupi prema obavijesti iz prethodnog stavka ovog članka, grobno mjesto se smatra grobnim mjestom bez korisnika, o čemu Upravitelj groblja donosi rješenje i može se ponovno d</w:t>
      </w:r>
      <w:r w:rsidR="00F15085">
        <w:rPr>
          <w:rFonts w:eastAsia="Calibri"/>
          <w:lang w:val="hr-HR"/>
        </w:rPr>
        <w:t>odijeliti</w:t>
      </w:r>
      <w:r w:rsidRPr="00E32CD3">
        <w:rPr>
          <w:rFonts w:eastAsia="Calibri"/>
          <w:lang w:val="hr-HR"/>
        </w:rPr>
        <w:t xml:space="preserve"> na korištenje. </w:t>
      </w:r>
    </w:p>
    <w:p w14:paraId="6DD6B7DE" w14:textId="77777777" w:rsidR="00E32CD3" w:rsidRPr="00E32CD3" w:rsidRDefault="00E32CD3" w:rsidP="00E32CD3">
      <w:pPr>
        <w:spacing w:line="259" w:lineRule="auto"/>
        <w:rPr>
          <w:rFonts w:eastAsia="Calibri"/>
          <w:b/>
          <w:bCs/>
          <w:lang w:val="hr-HR"/>
        </w:rPr>
      </w:pPr>
    </w:p>
    <w:p w14:paraId="6158B19D" w14:textId="0FC5FFF4"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r w:rsidR="00B42618">
        <w:rPr>
          <w:rFonts w:eastAsia="Calibri"/>
          <w:b/>
          <w:bCs/>
          <w:lang w:val="hr-HR"/>
        </w:rPr>
        <w:t>4</w:t>
      </w:r>
      <w:r w:rsidRPr="00E32CD3">
        <w:rPr>
          <w:rFonts w:eastAsia="Calibri"/>
          <w:b/>
          <w:bCs/>
          <w:lang w:val="hr-HR"/>
        </w:rPr>
        <w:t>.</w:t>
      </w:r>
    </w:p>
    <w:p w14:paraId="22A2B88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Grobna mjesta dodjeljuju se prema Položajnom planu grobnih mjesta, redoslijedom prema brojevima grobnih mjesta označenim u Položajnom planu, na način da se u najvećoj mjeri nastoji usvojiti želje korisnika prema mogućnostima raspoloživih mjesta.</w:t>
      </w:r>
    </w:p>
    <w:p w14:paraId="578D69AE"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Položajni plan grobnih mjesta mora sadržavati: plan groblja, plan rasporeda grobnih mjesta s naznačenim oznakama, brojevima grobnih mjesta, grafički prikaz rasporeda, a može sadržavati i druge podatke vezane za raspored i korištenje grobnih mjesta.</w:t>
      </w:r>
    </w:p>
    <w:p w14:paraId="671C2E3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Grobovi mogu biti pojedinačni ili obiteljski za ukop dviju ili više osoba.</w:t>
      </w:r>
    </w:p>
    <w:p w14:paraId="3F261DC5" w14:textId="77777777" w:rsidR="00E32CD3" w:rsidRPr="00E32CD3" w:rsidRDefault="00E32CD3" w:rsidP="00E32CD3">
      <w:pPr>
        <w:spacing w:line="259" w:lineRule="auto"/>
        <w:jc w:val="both"/>
        <w:rPr>
          <w:rFonts w:eastAsia="Calibri"/>
          <w:lang w:val="hr-HR"/>
        </w:rPr>
      </w:pPr>
    </w:p>
    <w:p w14:paraId="3450D8F9" w14:textId="0C40964A" w:rsidR="00E32CD3" w:rsidRPr="00E32CD3" w:rsidRDefault="00E32CD3" w:rsidP="00E32CD3">
      <w:pPr>
        <w:spacing w:line="259" w:lineRule="auto"/>
        <w:jc w:val="center"/>
        <w:rPr>
          <w:rFonts w:eastAsia="Calibri"/>
          <w:b/>
          <w:bCs/>
          <w:lang w:val="hr-HR"/>
        </w:rPr>
      </w:pPr>
      <w:r w:rsidRPr="00E32CD3">
        <w:rPr>
          <w:rFonts w:eastAsia="Calibri"/>
          <w:b/>
          <w:bCs/>
          <w:lang w:val="hr-HR"/>
        </w:rPr>
        <w:t xml:space="preserve">Članak </w:t>
      </w:r>
      <w:r w:rsidR="00B42618">
        <w:rPr>
          <w:rFonts w:eastAsia="Calibri"/>
          <w:b/>
          <w:bCs/>
          <w:lang w:val="hr-HR"/>
        </w:rPr>
        <w:t>25.</w:t>
      </w:r>
    </w:p>
    <w:p w14:paraId="1CA08A1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Površina pojedinačnog i obiteljskog groba na grobnim poljima izgrađenim po ranijim propisima određuje se u slijedećim dimenzijama:</w:t>
      </w:r>
    </w:p>
    <w:p w14:paraId="55DE990D" w14:textId="49A55051" w:rsidR="00E32CD3" w:rsidRPr="00E32CD3" w:rsidRDefault="00E32CD3" w:rsidP="00B95264">
      <w:pPr>
        <w:numPr>
          <w:ilvl w:val="0"/>
          <w:numId w:val="3"/>
        </w:numPr>
        <w:spacing w:line="259" w:lineRule="auto"/>
        <w:jc w:val="both"/>
        <w:rPr>
          <w:rFonts w:eastAsia="Calibri"/>
          <w:lang w:val="hr-HR"/>
        </w:rPr>
      </w:pPr>
      <w:r w:rsidRPr="00E32CD3">
        <w:rPr>
          <w:rFonts w:eastAsia="Calibri"/>
          <w:lang w:val="hr-HR"/>
        </w:rPr>
        <w:t>pojedinačni: dužina od 2</w:t>
      </w:r>
      <w:r w:rsidR="00493C09">
        <w:rPr>
          <w:rFonts w:eastAsia="Calibri"/>
          <w:lang w:val="hr-HR"/>
        </w:rPr>
        <w:t>00 do 250 cm, širina od 80 do 160</w:t>
      </w:r>
      <w:r w:rsidRPr="00E32CD3">
        <w:rPr>
          <w:rFonts w:eastAsia="Calibri"/>
          <w:lang w:val="hr-HR"/>
        </w:rPr>
        <w:t xml:space="preserve"> cm</w:t>
      </w:r>
    </w:p>
    <w:p w14:paraId="57A27BDC" w14:textId="315A957A" w:rsidR="00E32CD3" w:rsidRPr="00E32CD3" w:rsidRDefault="00E32CD3" w:rsidP="00B95264">
      <w:pPr>
        <w:numPr>
          <w:ilvl w:val="0"/>
          <w:numId w:val="3"/>
        </w:numPr>
        <w:spacing w:line="259" w:lineRule="auto"/>
        <w:jc w:val="both"/>
        <w:rPr>
          <w:rFonts w:eastAsia="Calibri"/>
          <w:lang w:val="hr-HR"/>
        </w:rPr>
      </w:pPr>
      <w:r w:rsidRPr="00E32CD3">
        <w:rPr>
          <w:rFonts w:eastAsia="Calibri"/>
          <w:lang w:val="hr-HR"/>
        </w:rPr>
        <w:t>obiteljski: dužina od</w:t>
      </w:r>
      <w:r w:rsidR="00493C09">
        <w:rPr>
          <w:rFonts w:eastAsia="Calibri"/>
          <w:lang w:val="hr-HR"/>
        </w:rPr>
        <w:t xml:space="preserve"> 200</w:t>
      </w:r>
      <w:r w:rsidRPr="00E32CD3">
        <w:rPr>
          <w:rFonts w:eastAsia="Calibri"/>
          <w:lang w:val="hr-HR"/>
        </w:rPr>
        <w:t xml:space="preserve"> do </w:t>
      </w:r>
      <w:r w:rsidR="00493C09">
        <w:rPr>
          <w:rFonts w:eastAsia="Calibri"/>
          <w:lang w:val="hr-HR"/>
        </w:rPr>
        <w:t>250 cm, širina 17</w:t>
      </w:r>
      <w:r w:rsidRPr="00E32CD3">
        <w:rPr>
          <w:rFonts w:eastAsia="Calibri"/>
          <w:lang w:val="hr-HR"/>
        </w:rPr>
        <w:t xml:space="preserve">0 do 240 cm. </w:t>
      </w:r>
    </w:p>
    <w:p w14:paraId="0F76959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Dubina ukopnog mjesta je u zem</w:t>
      </w:r>
      <w:r w:rsidRPr="00E32CD3">
        <w:rPr>
          <w:rFonts w:eastAsia="Calibri"/>
          <w:lang w:val="hr-HR"/>
        </w:rPr>
        <w:softHyphen/>
        <w:t>ljanim grobovima najma</w:t>
      </w:r>
      <w:r w:rsidRPr="00E32CD3">
        <w:rPr>
          <w:rFonts w:eastAsia="Calibri"/>
          <w:lang w:val="hr-HR"/>
        </w:rPr>
        <w:softHyphen/>
        <w:t xml:space="preserve">nje 180 cm te treba osigurati najmanje 0,80 metara zemlje iznad lijesa. </w:t>
      </w:r>
    </w:p>
    <w:p w14:paraId="5355A68F" w14:textId="2163E475" w:rsidR="00E32CD3" w:rsidRPr="00493C09" w:rsidRDefault="00E32CD3" w:rsidP="00E32CD3">
      <w:pPr>
        <w:spacing w:line="259" w:lineRule="auto"/>
        <w:ind w:firstLine="708"/>
        <w:jc w:val="both"/>
        <w:rPr>
          <w:rFonts w:eastAsia="Calibri"/>
          <w:lang w:val="hr-HR"/>
        </w:rPr>
      </w:pPr>
      <w:r w:rsidRPr="00493C09">
        <w:rPr>
          <w:rFonts w:eastAsia="Calibri"/>
          <w:lang w:val="hr-HR"/>
        </w:rPr>
        <w:t xml:space="preserve">Grobnice </w:t>
      </w:r>
      <w:r w:rsidR="00493C09" w:rsidRPr="00493C09">
        <w:rPr>
          <w:color w:val="000000"/>
          <w:shd w:val="clear" w:color="auto" w:fill="FFFFFF"/>
          <w:lang w:val="hr-HR"/>
        </w:rPr>
        <w:t>moraju biti izgrađene od vodonepropusnog betona.</w:t>
      </w:r>
    </w:p>
    <w:p w14:paraId="17E39A96"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lastRenderedPageBreak/>
        <w:t>Na grobovima i grobnicama mogu se postaviti nadgrobni znaci i spomenici koji svojom veličinom i oblikom ne smiju narušavati opći izgled groblja, te oblikovani prema tradicijskim elementima lokalne arhitekture.</w:t>
      </w:r>
    </w:p>
    <w:p w14:paraId="11AE2FC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 načinu oblikovanja nadgrobnih ploča, spomenika i sl. odlučuje rodbina umrlog u skladu s eventualnom ranijom željom umrlog.</w:t>
      </w:r>
    </w:p>
    <w:p w14:paraId="626BC37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ne odgovara za štete što ih na grobovima, grobnim spomenicima i grobnicama počine treće osobe, ali je o nastalim štetama dužna obavijestiti nadležna tijela.</w:t>
      </w:r>
    </w:p>
    <w:p w14:paraId="5B370585" w14:textId="77777777" w:rsidR="00E32CD3" w:rsidRPr="00E32CD3" w:rsidRDefault="00E32CD3" w:rsidP="00E32CD3">
      <w:pPr>
        <w:spacing w:line="259" w:lineRule="auto"/>
        <w:jc w:val="both"/>
        <w:rPr>
          <w:rFonts w:eastAsia="Calibri"/>
          <w:lang w:val="hr-HR"/>
        </w:rPr>
      </w:pPr>
    </w:p>
    <w:p w14:paraId="68DBB63A" w14:textId="3411AD5E" w:rsidR="00E32CD3" w:rsidRPr="00EF2ABF" w:rsidRDefault="00E32CD3" w:rsidP="00E32CD3">
      <w:pPr>
        <w:spacing w:line="259" w:lineRule="auto"/>
        <w:jc w:val="center"/>
        <w:rPr>
          <w:rFonts w:eastAsia="Calibri"/>
          <w:b/>
          <w:bCs/>
          <w:lang w:val="hr-HR"/>
        </w:rPr>
      </w:pPr>
      <w:r w:rsidRPr="00EF2ABF">
        <w:rPr>
          <w:rFonts w:eastAsia="Calibri"/>
          <w:b/>
          <w:bCs/>
          <w:lang w:val="hr-HR"/>
        </w:rPr>
        <w:t>Članak 2</w:t>
      </w:r>
      <w:r w:rsidR="00B42618" w:rsidRPr="00EF2ABF">
        <w:rPr>
          <w:rFonts w:eastAsia="Calibri"/>
          <w:b/>
          <w:bCs/>
          <w:lang w:val="hr-HR"/>
        </w:rPr>
        <w:t>6</w:t>
      </w:r>
      <w:r w:rsidRPr="00EF2ABF">
        <w:rPr>
          <w:rFonts w:eastAsia="Calibri"/>
          <w:b/>
          <w:bCs/>
          <w:lang w:val="hr-HR"/>
        </w:rPr>
        <w:t>.</w:t>
      </w:r>
    </w:p>
    <w:p w14:paraId="4FEAB306" w14:textId="77777777" w:rsidR="00E32CD3" w:rsidRPr="00EF2ABF" w:rsidRDefault="00E32CD3" w:rsidP="00E32CD3">
      <w:pPr>
        <w:spacing w:line="259" w:lineRule="auto"/>
        <w:ind w:firstLine="708"/>
        <w:jc w:val="both"/>
        <w:rPr>
          <w:rFonts w:eastAsia="Calibri"/>
          <w:lang w:val="hr-HR"/>
        </w:rPr>
      </w:pPr>
      <w:r w:rsidRPr="00EF2ABF">
        <w:rPr>
          <w:rFonts w:eastAsia="Calibri"/>
          <w:lang w:val="hr-HR"/>
        </w:rPr>
        <w:t>Svako grobno mjesto mora biti označeno prikladnim nadgrobnim znakom i natpisom.</w:t>
      </w:r>
    </w:p>
    <w:p w14:paraId="79E2D2DB" w14:textId="77777777" w:rsidR="00E32CD3" w:rsidRPr="00EF2ABF" w:rsidRDefault="00E32CD3" w:rsidP="00E32CD3">
      <w:pPr>
        <w:spacing w:line="259" w:lineRule="auto"/>
        <w:ind w:firstLine="708"/>
        <w:jc w:val="both"/>
        <w:rPr>
          <w:rFonts w:eastAsia="Calibri"/>
          <w:lang w:val="hr-HR"/>
        </w:rPr>
      </w:pPr>
      <w:r w:rsidRPr="00EF2ABF">
        <w:rPr>
          <w:rFonts w:eastAsia="Calibri"/>
          <w:lang w:val="hr-HR"/>
        </w:rPr>
        <w:t>Korisnik grobnog mjesta odlučuje o obliku i načinu uređenja grobnog mjesta pridržavajući se Plana</w:t>
      </w:r>
      <w:r w:rsidRPr="00EF2ABF">
        <w:rPr>
          <w:rFonts w:eastAsia="Calibri"/>
          <w:b/>
          <w:lang w:val="hr-HR"/>
        </w:rPr>
        <w:t xml:space="preserve"> </w:t>
      </w:r>
      <w:r w:rsidRPr="00EF2ABF">
        <w:rPr>
          <w:rFonts w:eastAsia="Calibri"/>
          <w:lang w:val="hr-HR"/>
        </w:rPr>
        <w:t>uređenja groblja, rasporeda i korištenja grobnih mjesta te odredaba ove Odluke.</w:t>
      </w:r>
    </w:p>
    <w:p w14:paraId="0DC0080F" w14:textId="77777777" w:rsidR="00E32CD3" w:rsidRPr="00EF2ABF" w:rsidRDefault="00E32CD3" w:rsidP="00E32CD3">
      <w:pPr>
        <w:spacing w:line="259" w:lineRule="auto"/>
        <w:ind w:firstLine="708"/>
        <w:jc w:val="both"/>
        <w:rPr>
          <w:rFonts w:eastAsia="Calibri"/>
          <w:lang w:val="hr-HR"/>
        </w:rPr>
      </w:pPr>
      <w:r w:rsidRPr="00EF2ABF">
        <w:rPr>
          <w:rFonts w:eastAsia="Calibri"/>
          <w:lang w:val="hr-HR"/>
        </w:rPr>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1B01DB87" w14:textId="77777777" w:rsidR="00E32CD3" w:rsidRPr="00EF2ABF" w:rsidRDefault="00E32CD3" w:rsidP="00E32CD3">
      <w:pPr>
        <w:spacing w:line="259" w:lineRule="auto"/>
        <w:ind w:firstLine="708"/>
        <w:jc w:val="both"/>
        <w:rPr>
          <w:rFonts w:eastAsia="Calibri"/>
          <w:lang w:val="hr-HR"/>
        </w:rPr>
      </w:pPr>
      <w:r w:rsidRPr="00EF2ABF">
        <w:rPr>
          <w:rFonts w:eastAsia="Calibri"/>
          <w:lang w:val="hr-HR"/>
        </w:rPr>
        <w:t>Prije izgradnje, dogradnje ili rekonstrukcije nadgrobnog spomenika na grobnom mjestu korisnik mora ishoditi suglasnost i dozvolu za izvođenje radova na groblju od Uprave groblja glede oblika i načina izvedbe istog.</w:t>
      </w:r>
    </w:p>
    <w:p w14:paraId="314F86BC" w14:textId="77777777" w:rsidR="00E32CD3" w:rsidRPr="00E32CD3" w:rsidRDefault="00E32CD3" w:rsidP="00E32CD3">
      <w:pPr>
        <w:spacing w:line="259" w:lineRule="auto"/>
        <w:rPr>
          <w:rFonts w:eastAsia="Calibri"/>
          <w:b/>
          <w:bCs/>
          <w:lang w:val="hr-HR"/>
        </w:rPr>
      </w:pPr>
    </w:p>
    <w:p w14:paraId="52F0B915" w14:textId="77777777" w:rsidR="00E32CD3" w:rsidRPr="00E32CD3" w:rsidRDefault="00E32CD3" w:rsidP="00E32CD3">
      <w:pPr>
        <w:spacing w:line="259" w:lineRule="auto"/>
        <w:rPr>
          <w:rFonts w:eastAsia="Calibri"/>
          <w:b/>
          <w:bCs/>
          <w:lang w:val="hr-HR"/>
        </w:rPr>
      </w:pPr>
      <w:r w:rsidRPr="00E32CD3">
        <w:rPr>
          <w:rFonts w:eastAsia="Calibri"/>
          <w:b/>
          <w:bCs/>
          <w:lang w:val="hr-HR"/>
        </w:rPr>
        <w:t>VIII. NAČIN UKOPA UMRLIH NEPOZNATIH OSOBA TE UMRLIH HRVATSKIH RATNIH VOJNIH INVALIDA I HRVATSKIH BRANITELJA IZ DOMOVINSKOG RATA</w:t>
      </w:r>
    </w:p>
    <w:p w14:paraId="77F92BD9" w14:textId="74B92775"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r w:rsidR="00B42618">
        <w:rPr>
          <w:rFonts w:eastAsia="Calibri"/>
          <w:b/>
          <w:bCs/>
          <w:lang w:val="hr-HR"/>
        </w:rPr>
        <w:t>7</w:t>
      </w:r>
      <w:r w:rsidRPr="00E32CD3">
        <w:rPr>
          <w:rFonts w:eastAsia="Calibri"/>
          <w:b/>
          <w:bCs/>
          <w:lang w:val="hr-HR"/>
        </w:rPr>
        <w:t>.</w:t>
      </w:r>
    </w:p>
    <w:p w14:paraId="2D14202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Nepoznate osobe ukopat će se na groblju na način uobičajen mjesnim prilikama, osiguravajući pritom dostupne podatke o nepoznatoj osobi (dob, spol, datum smrti) na odgovarajući način.</w:t>
      </w:r>
    </w:p>
    <w:p w14:paraId="7821C5B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Ukop iz prethodnog stavka obavit će se nakon što nadležna tijela izvrše odgovarajuće radnje i izdaju odgovarajuća odobrenja prema mjesnim običajima, uz iskazivanje odgovarajućeg poštovanja prema umrlom.</w:t>
      </w:r>
    </w:p>
    <w:p w14:paraId="42ABDA7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Ukop nepoznatih osoba izvršit će se na dijelu groblja označenom u Planu uređenja groblja, rasporeda i korištenja grobnih mjesta kojeg odredi Uprava groblja (zajednička grobnica ili opće polje).</w:t>
      </w:r>
    </w:p>
    <w:p w14:paraId="55EA1746" w14:textId="2863138D"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Za ukop iz stavka 2. ovog članka ne plaća se naknada, a trošak pogreba nepoznate osobe snosi Općina </w:t>
      </w:r>
      <w:r w:rsidR="00AA271F">
        <w:rPr>
          <w:rFonts w:eastAsia="Calibri"/>
          <w:lang w:val="hr-HR"/>
        </w:rPr>
        <w:t>Velika Trnovitica</w:t>
      </w:r>
      <w:r w:rsidRPr="00E32CD3">
        <w:rPr>
          <w:rFonts w:eastAsia="Calibri"/>
          <w:lang w:val="hr-HR"/>
        </w:rPr>
        <w:t xml:space="preserve">. </w:t>
      </w:r>
    </w:p>
    <w:p w14:paraId="108BA9CE" w14:textId="77777777" w:rsidR="00E32CD3" w:rsidRPr="00E32CD3" w:rsidRDefault="00E32CD3" w:rsidP="00E32CD3">
      <w:pPr>
        <w:spacing w:line="259" w:lineRule="auto"/>
        <w:ind w:firstLine="708"/>
        <w:rPr>
          <w:rFonts w:eastAsia="Calibri"/>
          <w:b/>
          <w:bCs/>
          <w:lang w:val="hr-HR"/>
        </w:rPr>
      </w:pPr>
    </w:p>
    <w:p w14:paraId="58FE015A" w14:textId="6ED06A88"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r w:rsidR="00B42618">
        <w:rPr>
          <w:rFonts w:eastAsia="Calibri"/>
          <w:b/>
          <w:bCs/>
          <w:lang w:val="hr-HR"/>
        </w:rPr>
        <w:t>8</w:t>
      </w:r>
      <w:r w:rsidRPr="00E32CD3">
        <w:rPr>
          <w:rFonts w:eastAsia="Calibri"/>
          <w:b/>
          <w:bCs/>
          <w:lang w:val="hr-HR"/>
        </w:rPr>
        <w:t>.</w:t>
      </w:r>
    </w:p>
    <w:p w14:paraId="2386B86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dužna je osigurati davanje na korištenje grobnih mjesta za umrle hrvatske ratne vojne invalide iz Domovinskog rata i za umrle hrvatske branitelje iz Domovinskog rata sukladno posebnom propisu kojim se utvrđuju prava hrvatskih branitelja iz Domovinskog rata.</w:t>
      </w:r>
    </w:p>
    <w:p w14:paraId="025D380A" w14:textId="77777777" w:rsidR="00E32CD3" w:rsidRPr="00E32CD3" w:rsidRDefault="00E32CD3" w:rsidP="00E32CD3">
      <w:pPr>
        <w:spacing w:line="259" w:lineRule="auto"/>
        <w:rPr>
          <w:rFonts w:eastAsia="Calibri"/>
          <w:b/>
          <w:bCs/>
          <w:lang w:val="hr-HR"/>
        </w:rPr>
      </w:pPr>
    </w:p>
    <w:p w14:paraId="4D3B8B55" w14:textId="77777777" w:rsidR="00E32CD3" w:rsidRPr="00E32CD3" w:rsidRDefault="00E32CD3" w:rsidP="00E32CD3">
      <w:pPr>
        <w:spacing w:line="259" w:lineRule="auto"/>
        <w:rPr>
          <w:rFonts w:eastAsia="Calibri"/>
          <w:b/>
          <w:bCs/>
          <w:lang w:val="hr-HR"/>
        </w:rPr>
      </w:pPr>
      <w:r w:rsidRPr="00E32CD3">
        <w:rPr>
          <w:rFonts w:eastAsia="Calibri"/>
          <w:b/>
          <w:bCs/>
          <w:lang w:val="hr-HR"/>
        </w:rPr>
        <w:t>IX. ODRŽAVANJE I UREĐIVANJE GROBLJA TE UKLANJANJE OTPADA</w:t>
      </w:r>
    </w:p>
    <w:p w14:paraId="005D2276" w14:textId="5E1745DE" w:rsidR="00E32CD3" w:rsidRPr="00E32CD3" w:rsidRDefault="00E32CD3" w:rsidP="00E32CD3">
      <w:pPr>
        <w:spacing w:line="259" w:lineRule="auto"/>
        <w:jc w:val="center"/>
        <w:rPr>
          <w:rFonts w:eastAsia="Calibri"/>
          <w:b/>
          <w:bCs/>
          <w:lang w:val="hr-HR"/>
        </w:rPr>
      </w:pPr>
      <w:r w:rsidRPr="00E32CD3">
        <w:rPr>
          <w:rFonts w:eastAsia="Calibri"/>
          <w:b/>
          <w:bCs/>
          <w:lang w:val="hr-HR"/>
        </w:rPr>
        <w:t>Članak 2</w:t>
      </w:r>
      <w:r w:rsidR="00B42618">
        <w:rPr>
          <w:rFonts w:eastAsia="Calibri"/>
          <w:b/>
          <w:bCs/>
          <w:lang w:val="hr-HR"/>
        </w:rPr>
        <w:t>9</w:t>
      </w:r>
      <w:r w:rsidRPr="00E32CD3">
        <w:rPr>
          <w:rFonts w:eastAsia="Calibri"/>
          <w:b/>
          <w:bCs/>
          <w:lang w:val="hr-HR"/>
        </w:rPr>
        <w:t>.</w:t>
      </w:r>
    </w:p>
    <w:p w14:paraId="0FFFC689" w14:textId="77777777" w:rsidR="00E32CD3" w:rsidRPr="00E32CD3" w:rsidRDefault="00E32CD3" w:rsidP="00E32CD3">
      <w:pPr>
        <w:spacing w:line="259" w:lineRule="auto"/>
        <w:ind w:firstLine="708"/>
        <w:rPr>
          <w:rFonts w:eastAsia="Calibri"/>
          <w:lang w:val="hr-HR"/>
        </w:rPr>
      </w:pPr>
      <w:r w:rsidRPr="00E32CD3">
        <w:rPr>
          <w:rFonts w:eastAsia="Calibri"/>
          <w:lang w:val="hr-HR"/>
        </w:rPr>
        <w:t>Groblja održava Uprava groblja.</w:t>
      </w:r>
    </w:p>
    <w:p w14:paraId="62703C0D" w14:textId="77777777" w:rsidR="00E32CD3" w:rsidRPr="00E32CD3" w:rsidRDefault="00E32CD3" w:rsidP="00E32CD3">
      <w:pPr>
        <w:spacing w:line="259" w:lineRule="auto"/>
        <w:ind w:firstLine="708"/>
        <w:rPr>
          <w:rFonts w:eastAsia="Calibri"/>
          <w:lang w:val="hr-HR"/>
        </w:rPr>
      </w:pPr>
      <w:r w:rsidRPr="00E32CD3">
        <w:rPr>
          <w:rFonts w:eastAsia="Calibri"/>
          <w:lang w:val="hr-HR"/>
        </w:rPr>
        <w:t>Pod održavanjem groblja u smislu ove Odluke smatra se:</w:t>
      </w:r>
    </w:p>
    <w:p w14:paraId="06BCB578"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lastRenderedPageBreak/>
        <w:t>održavanje građevina (zgrade mrtvačnice, ograde),</w:t>
      </w:r>
    </w:p>
    <w:p w14:paraId="108A741E"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održavanje glavnog križa, spomen groblja i spomen križeva,</w:t>
      </w:r>
    </w:p>
    <w:p w14:paraId="2A956D3B"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obrezivanje stabala i ukrasnog grmlja, kao i dosađivanje novim nasadima,</w:t>
      </w:r>
    </w:p>
    <w:p w14:paraId="418C2B1A"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košnja travnatih površina,</w:t>
      </w:r>
    </w:p>
    <w:p w14:paraId="395E66E7"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košnja i uređenje zakorovljenih površina,</w:t>
      </w:r>
    </w:p>
    <w:p w14:paraId="759E7951"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održavanje putova, staza i prostora ispred mrtvačnice,</w:t>
      </w:r>
    </w:p>
    <w:p w14:paraId="5BA10A9D"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čišćenje staza, putova i prostora ispred mrtvačnice od snijega,</w:t>
      </w:r>
    </w:p>
    <w:p w14:paraId="4C212258"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održavanje električnih instalacija, vodovodne mreže i drugih uređaja,</w:t>
      </w:r>
    </w:p>
    <w:p w14:paraId="2E2F66BB"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skupljanje, odlaganje i organizacija odvoza otpada,</w:t>
      </w:r>
    </w:p>
    <w:p w14:paraId="6B84E8D3" w14:textId="77777777" w:rsidR="00E32CD3" w:rsidRPr="00E32CD3" w:rsidRDefault="00E32CD3" w:rsidP="00E32CD3">
      <w:pPr>
        <w:numPr>
          <w:ilvl w:val="0"/>
          <w:numId w:val="1"/>
        </w:numPr>
        <w:spacing w:after="160" w:line="259" w:lineRule="auto"/>
        <w:contextualSpacing/>
        <w:rPr>
          <w:rFonts w:eastAsia="Calibri"/>
          <w:lang w:val="hr-HR"/>
        </w:rPr>
      </w:pPr>
      <w:r w:rsidRPr="00E32CD3">
        <w:rPr>
          <w:rFonts w:eastAsia="Calibri"/>
          <w:lang w:val="hr-HR"/>
        </w:rPr>
        <w:t>po potrebi i zaštita od požara.</w:t>
      </w:r>
    </w:p>
    <w:p w14:paraId="64E4DF23" w14:textId="77777777" w:rsidR="00E32CD3" w:rsidRPr="00E32CD3" w:rsidRDefault="00E32CD3" w:rsidP="00E32CD3">
      <w:pPr>
        <w:spacing w:line="259" w:lineRule="auto"/>
        <w:ind w:left="360"/>
        <w:rPr>
          <w:rFonts w:eastAsia="Calibri"/>
          <w:lang w:val="hr-HR"/>
        </w:rPr>
      </w:pPr>
    </w:p>
    <w:p w14:paraId="3B511E8D" w14:textId="181ED772" w:rsidR="00E32CD3" w:rsidRPr="00E32CD3" w:rsidRDefault="00B42618" w:rsidP="00E32CD3">
      <w:pPr>
        <w:spacing w:line="259" w:lineRule="auto"/>
        <w:jc w:val="center"/>
        <w:rPr>
          <w:rFonts w:eastAsia="Calibri"/>
          <w:b/>
          <w:bCs/>
          <w:lang w:val="hr-HR"/>
        </w:rPr>
      </w:pPr>
      <w:r>
        <w:rPr>
          <w:rFonts w:eastAsia="Calibri"/>
          <w:b/>
          <w:bCs/>
          <w:lang w:val="hr-HR"/>
        </w:rPr>
        <w:t>Članak 30</w:t>
      </w:r>
      <w:r w:rsidR="00E32CD3" w:rsidRPr="00E32CD3">
        <w:rPr>
          <w:rFonts w:eastAsia="Calibri"/>
          <w:b/>
          <w:bCs/>
          <w:lang w:val="hr-HR"/>
        </w:rPr>
        <w:t>.</w:t>
      </w:r>
    </w:p>
    <w:p w14:paraId="320DE316" w14:textId="051515BE"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dužna je poslove iz članka 2</w:t>
      </w:r>
      <w:r w:rsidR="00EF2ABF">
        <w:rPr>
          <w:rFonts w:eastAsia="Calibri"/>
          <w:lang w:val="hr-HR"/>
        </w:rPr>
        <w:t>9</w:t>
      </w:r>
      <w:r w:rsidRPr="00E32CD3">
        <w:rPr>
          <w:rFonts w:eastAsia="Calibri"/>
          <w:lang w:val="hr-HR"/>
        </w:rPr>
        <w:t>. ove Odluke obavljati kontinuirano na način da groblje uvijek bude uredno, a prostori građevina i oprema u funkcionalnom smislu ispravni, uredni i čisti.</w:t>
      </w:r>
    </w:p>
    <w:p w14:paraId="59CD90FE" w14:textId="77777777" w:rsidR="00E32CD3" w:rsidRPr="00E32CD3" w:rsidRDefault="00E32CD3" w:rsidP="00E32CD3">
      <w:pPr>
        <w:spacing w:line="259" w:lineRule="auto"/>
        <w:rPr>
          <w:rFonts w:eastAsia="Calibri"/>
          <w:b/>
          <w:bCs/>
          <w:lang w:val="hr-HR"/>
        </w:rPr>
      </w:pPr>
    </w:p>
    <w:p w14:paraId="3E403D7C" w14:textId="4C78F1BE" w:rsidR="00E32CD3" w:rsidRPr="00E32CD3" w:rsidRDefault="00E32CD3" w:rsidP="00E32CD3">
      <w:pPr>
        <w:spacing w:line="259" w:lineRule="auto"/>
        <w:jc w:val="center"/>
        <w:rPr>
          <w:rFonts w:eastAsia="Calibri"/>
          <w:b/>
          <w:bCs/>
          <w:lang w:val="hr-HR"/>
        </w:rPr>
      </w:pPr>
      <w:r w:rsidRPr="00E32CD3">
        <w:rPr>
          <w:rFonts w:eastAsia="Calibri"/>
          <w:b/>
          <w:bCs/>
          <w:lang w:val="hr-HR"/>
        </w:rPr>
        <w:t xml:space="preserve">Članak </w:t>
      </w:r>
      <w:r w:rsidR="00B42618">
        <w:rPr>
          <w:rFonts w:eastAsia="Calibri"/>
          <w:b/>
          <w:bCs/>
          <w:lang w:val="hr-HR"/>
        </w:rPr>
        <w:t>31</w:t>
      </w:r>
      <w:r w:rsidRPr="00E32CD3">
        <w:rPr>
          <w:rFonts w:eastAsia="Calibri"/>
          <w:b/>
          <w:bCs/>
          <w:lang w:val="hr-HR"/>
        </w:rPr>
        <w:t>.</w:t>
      </w:r>
    </w:p>
    <w:p w14:paraId="41839663" w14:textId="380A8394" w:rsidR="00E32CD3" w:rsidRPr="00E32CD3" w:rsidRDefault="00E32CD3" w:rsidP="00E32CD3">
      <w:pPr>
        <w:spacing w:line="259" w:lineRule="auto"/>
        <w:ind w:firstLine="708"/>
        <w:jc w:val="both"/>
        <w:rPr>
          <w:rFonts w:eastAsia="Calibri"/>
          <w:lang w:val="hr-HR"/>
        </w:rPr>
      </w:pPr>
      <w:r w:rsidRPr="00E32CD3">
        <w:rPr>
          <w:rFonts w:eastAsia="Calibri"/>
          <w:lang w:val="hr-HR"/>
        </w:rPr>
        <w:t>Osim održavanja groblja iz članka 2</w:t>
      </w:r>
      <w:r w:rsidR="00D4128C">
        <w:rPr>
          <w:rFonts w:eastAsia="Calibri"/>
          <w:lang w:val="hr-HR"/>
        </w:rPr>
        <w:t>9</w:t>
      </w:r>
      <w:r w:rsidRPr="00E32CD3">
        <w:rPr>
          <w:rFonts w:eastAsia="Calibri"/>
          <w:lang w:val="hr-HR"/>
        </w:rPr>
        <w:t>. ove Odluke, Uprava groblja dužna je brinuti i o investicijskim ulaganjima u groblja te o proširenju groblja.</w:t>
      </w:r>
    </w:p>
    <w:p w14:paraId="702D33B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Pod investicijskim ulaganjima podrazumijeva se pribavljanje potrebne dokumentacije, izgradnja komunalne infrastrukture i ostalih građevina na prostoru groblja (putovi, staze, vodovod, hidranta mreža, rasvjeta, ograde, objekti i ostalo).</w:t>
      </w:r>
    </w:p>
    <w:p w14:paraId="11261F4B"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Pod proširenjem groblja podrazumijeva se ishođenje potrebne dokumentacije, otkup potrebnog zemljišta, izgradnja komunalne infrastrukture i ostalih građevina na planiranom proširenom groblju.</w:t>
      </w:r>
    </w:p>
    <w:p w14:paraId="7E8B470D" w14:textId="77777777" w:rsidR="00E32CD3" w:rsidRPr="00E32CD3" w:rsidRDefault="00E32CD3" w:rsidP="00E32CD3">
      <w:pPr>
        <w:spacing w:line="259" w:lineRule="auto"/>
        <w:rPr>
          <w:rFonts w:eastAsia="Calibri"/>
          <w:b/>
          <w:bCs/>
          <w:lang w:val="hr-HR"/>
        </w:rPr>
      </w:pPr>
    </w:p>
    <w:p w14:paraId="4031B083" w14:textId="12DE8673" w:rsidR="00E32CD3" w:rsidRPr="00E32CD3" w:rsidRDefault="00E32CD3" w:rsidP="00E32CD3">
      <w:pPr>
        <w:spacing w:line="259" w:lineRule="auto"/>
        <w:jc w:val="center"/>
        <w:rPr>
          <w:rFonts w:eastAsia="Calibri"/>
          <w:b/>
          <w:bCs/>
          <w:lang w:val="hr-HR"/>
        </w:rPr>
      </w:pPr>
      <w:r w:rsidRPr="00E32CD3">
        <w:rPr>
          <w:rFonts w:eastAsia="Calibri"/>
          <w:b/>
          <w:bCs/>
          <w:lang w:val="hr-HR"/>
        </w:rPr>
        <w:t>Članak 3</w:t>
      </w:r>
      <w:r w:rsidR="00B42618">
        <w:rPr>
          <w:rFonts w:eastAsia="Calibri"/>
          <w:b/>
          <w:bCs/>
          <w:lang w:val="hr-HR"/>
        </w:rPr>
        <w:t>2</w:t>
      </w:r>
      <w:r w:rsidRPr="00E32CD3">
        <w:rPr>
          <w:rFonts w:eastAsia="Calibri"/>
          <w:b/>
          <w:bCs/>
          <w:lang w:val="hr-HR"/>
        </w:rPr>
        <w:t>.</w:t>
      </w:r>
    </w:p>
    <w:p w14:paraId="4D4D75EB"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 uređenju i održavanju grobnih mjesta dužni su se brinuti korisnici o svom trošku.</w:t>
      </w:r>
    </w:p>
    <w:p w14:paraId="2FB19A87"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Korisnici grobnog mjesta dužni su grobna mjesta koja koriste uređivati na primjeren način te održavati red i čistoću na način da ne oštete susjedna grobna mjesta, a otpad odložiti na za to određeno mjesto.</w:t>
      </w:r>
    </w:p>
    <w:p w14:paraId="4B8204E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Korisnici grobnog mjesta mogu na osnovi ugovora uređenje i održavanje grobnih mjesta povjeriti drugim pravnim ili fizičkim osobama registriranim za obavljanje tih poslova.</w:t>
      </w:r>
    </w:p>
    <w:p w14:paraId="56042123"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dužna je nadzirati uređenje i održavanje grobnih mjesta od strane korisnika.</w:t>
      </w:r>
    </w:p>
    <w:p w14:paraId="77780D2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Ukoliko korisnik grobnog mjesta ne održava red i čistoću grobnog mjesta, Uprava groblja može izvršiti čišćenje grobnog mjesta na trošak korisnika.</w:t>
      </w:r>
    </w:p>
    <w:p w14:paraId="539DC8BE"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 uklanjanju otpada s groblja brine Uprava groblja.</w:t>
      </w:r>
    </w:p>
    <w:p w14:paraId="672AFBC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dužna je osigurati prostor za pravilno odlaganje otpada, otpadaka vijenaca i slično, te odvoz i uklanjanje istog.</w:t>
      </w:r>
    </w:p>
    <w:p w14:paraId="77094067" w14:textId="77777777" w:rsidR="00E32CD3" w:rsidRPr="00E32CD3" w:rsidRDefault="00E32CD3" w:rsidP="00E32CD3">
      <w:pPr>
        <w:spacing w:line="259" w:lineRule="auto"/>
        <w:rPr>
          <w:rFonts w:eastAsia="Calibri"/>
          <w:b/>
          <w:bCs/>
          <w:lang w:val="hr-HR"/>
        </w:rPr>
      </w:pPr>
    </w:p>
    <w:p w14:paraId="38F8A415" w14:textId="7B0FAD08" w:rsidR="00E32CD3" w:rsidRPr="00E32CD3" w:rsidRDefault="00E32CD3" w:rsidP="00E32CD3">
      <w:pPr>
        <w:spacing w:line="259" w:lineRule="auto"/>
        <w:jc w:val="center"/>
        <w:rPr>
          <w:rFonts w:eastAsia="Calibri"/>
          <w:b/>
          <w:bCs/>
          <w:lang w:val="hr-HR"/>
        </w:rPr>
      </w:pPr>
      <w:r w:rsidRPr="00E32CD3">
        <w:rPr>
          <w:rFonts w:eastAsia="Calibri"/>
          <w:b/>
          <w:bCs/>
          <w:lang w:val="hr-HR"/>
        </w:rPr>
        <w:t>Članak 3</w:t>
      </w:r>
      <w:r w:rsidR="00B42618">
        <w:rPr>
          <w:rFonts w:eastAsia="Calibri"/>
          <w:b/>
          <w:bCs/>
          <w:lang w:val="hr-HR"/>
        </w:rPr>
        <w:t>3</w:t>
      </w:r>
      <w:r w:rsidRPr="00E32CD3">
        <w:rPr>
          <w:rFonts w:eastAsia="Calibri"/>
          <w:b/>
          <w:bCs/>
          <w:lang w:val="hr-HR"/>
        </w:rPr>
        <w:t>.</w:t>
      </w:r>
    </w:p>
    <w:p w14:paraId="35BB8C6D" w14:textId="0941C1F9"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Održavanje grobnih mjesta osoba od posebnog povijesnog i društvenog značaja obavlja Uprava groblja. Radi davanja prijedloga i mišljenja o vrijednim nadgrobnim spomenicima, a u svrhu očuvanja kulturno-povijesne baštine na grobljima Općine </w:t>
      </w:r>
      <w:r w:rsidR="00AA271F">
        <w:rPr>
          <w:rFonts w:eastAsia="Calibri"/>
          <w:lang w:val="hr-HR"/>
        </w:rPr>
        <w:t>Velika Trnovitica</w:t>
      </w:r>
      <w:r w:rsidRPr="00E32CD3">
        <w:rPr>
          <w:rFonts w:eastAsia="Calibri"/>
          <w:lang w:val="hr-HR"/>
        </w:rPr>
        <w:t xml:space="preserve">, Odluku donosi Općinsko vijeće Općine </w:t>
      </w:r>
      <w:r w:rsidR="00AA271F">
        <w:rPr>
          <w:rFonts w:eastAsia="Calibri"/>
          <w:lang w:val="hr-HR"/>
        </w:rPr>
        <w:t>Velika Trnovitica</w:t>
      </w:r>
      <w:r w:rsidRPr="00E32CD3">
        <w:rPr>
          <w:rFonts w:eastAsia="Calibri"/>
          <w:lang w:val="hr-HR"/>
        </w:rPr>
        <w:t>.</w:t>
      </w:r>
    </w:p>
    <w:p w14:paraId="7224DFD7" w14:textId="77777777" w:rsidR="00B920CF" w:rsidRDefault="00B920CF" w:rsidP="00E32CD3">
      <w:pPr>
        <w:spacing w:line="259" w:lineRule="auto"/>
        <w:rPr>
          <w:rFonts w:eastAsia="Calibri"/>
          <w:b/>
          <w:bCs/>
          <w:lang w:val="hr-HR"/>
        </w:rPr>
      </w:pPr>
    </w:p>
    <w:p w14:paraId="62A80C5E" w14:textId="4BA0C7FC" w:rsidR="00E32CD3" w:rsidRPr="00E32CD3" w:rsidRDefault="00E32CD3" w:rsidP="00E32CD3">
      <w:pPr>
        <w:spacing w:line="259" w:lineRule="auto"/>
        <w:rPr>
          <w:rFonts w:eastAsia="Calibri"/>
          <w:b/>
          <w:bCs/>
          <w:lang w:val="hr-HR"/>
        </w:rPr>
      </w:pPr>
      <w:r w:rsidRPr="00E32CD3">
        <w:rPr>
          <w:rFonts w:eastAsia="Calibri"/>
          <w:b/>
          <w:bCs/>
          <w:lang w:val="hr-HR"/>
        </w:rPr>
        <w:lastRenderedPageBreak/>
        <w:t>X. RADOVI NA GROBLJU</w:t>
      </w:r>
    </w:p>
    <w:p w14:paraId="63EF69F5" w14:textId="4DC83775" w:rsidR="00E32CD3" w:rsidRPr="00E32CD3" w:rsidRDefault="00E32CD3" w:rsidP="00E32CD3">
      <w:pPr>
        <w:spacing w:line="259" w:lineRule="auto"/>
        <w:jc w:val="center"/>
        <w:rPr>
          <w:rFonts w:eastAsia="Calibri"/>
          <w:b/>
          <w:bCs/>
          <w:lang w:val="hr-HR"/>
        </w:rPr>
      </w:pPr>
      <w:r w:rsidRPr="00E32CD3">
        <w:rPr>
          <w:rFonts w:eastAsia="Calibri"/>
          <w:b/>
          <w:bCs/>
          <w:lang w:val="hr-HR"/>
        </w:rPr>
        <w:t>Članak 3</w:t>
      </w:r>
      <w:r w:rsidR="00B42618">
        <w:rPr>
          <w:rFonts w:eastAsia="Calibri"/>
          <w:b/>
          <w:bCs/>
          <w:lang w:val="hr-HR"/>
        </w:rPr>
        <w:t>4</w:t>
      </w:r>
      <w:r w:rsidRPr="00E32CD3">
        <w:rPr>
          <w:rFonts w:eastAsia="Calibri"/>
          <w:b/>
          <w:bCs/>
          <w:lang w:val="hr-HR"/>
        </w:rPr>
        <w:t>.</w:t>
      </w:r>
    </w:p>
    <w:p w14:paraId="72C0C6D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Iskop grobova i grobnica te ukop pokojnika vrši komunalno poduzeće sukladno Odluci o komunalnim djelatnostima.</w:t>
      </w:r>
    </w:p>
    <w:p w14:paraId="689973C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Izvođenje osnovnih građevinskih radova (izgradnja grobnih temelja, okvira, grobnica, kazeta za urne i betonskih dekica) mogu obavljati samo ovlaštene osobe (fizičke i pravne), uz prethodnu dozvolu Uprave groblja.</w:t>
      </w:r>
    </w:p>
    <w:p w14:paraId="61FBB0B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Radove na izgradnji nadgrobnih spomenika i uređaja na grobovima mogu izvoditi fizičke i pravne osobe registrirane za obavljanje te djelatnosti.</w:t>
      </w:r>
    </w:p>
    <w:p w14:paraId="0FB786B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Pri izvođenju radova iz stavka 2. i 3. ovog članka, izvođači su dužni pridržavati se odredaba o redu na groblju, a naročito:</w:t>
      </w:r>
    </w:p>
    <w:p w14:paraId="0EB80EB3"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 radovi se moraju izvoditi na način da se do najveće mjere očuva mir i dostojanstvo na groblju, a mogu se obavljati samo u radne dane u vrijeme uredovnog radnog vremena groblja, nikako za vrijeme sprovoda, nedjeljom ili na dane vjerskih blagdana, </w:t>
      </w:r>
    </w:p>
    <w:p w14:paraId="461891F0"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građevni materijal (opeka, kamen, šljunak, pijesak, cement, vapno i drugo) može se držati na groblju samo kraće vrijeme koje je neophodno za izvršenje radova i na način da se time ne ometaju korisnici,</w:t>
      </w:r>
    </w:p>
    <w:p w14:paraId="37A384C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u slučaju prekida radova, kao i poslije njihova završetka izvođač je dužan bez odlaganja radilište dovesti u prijašnje stanje,</w:t>
      </w:r>
    </w:p>
    <w:p w14:paraId="1729589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za prijevoz materijala potrebnog za izvođenje radova na groblju, mogu se koristiti samo oni putovi i staze koje odredi Uprava groblja.</w:t>
      </w:r>
    </w:p>
    <w:p w14:paraId="2837E58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Radovi iz stavka 2.  i 3. ovog članka mogu se obavljati samo nakon prethodne prijave Upravi groblja i ishođenja suglasnosti za izvođenje istih.</w:t>
      </w:r>
    </w:p>
    <w:p w14:paraId="036D5BFD" w14:textId="76C7DEFD"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Uprava groblja </w:t>
      </w:r>
      <w:r w:rsidR="004C38CC">
        <w:rPr>
          <w:rFonts w:eastAsia="Calibri"/>
          <w:lang w:val="hr-HR"/>
        </w:rPr>
        <w:t xml:space="preserve">rješenjem će </w:t>
      </w:r>
      <w:r w:rsidRPr="00E32CD3">
        <w:rPr>
          <w:rFonts w:eastAsia="Calibri"/>
          <w:lang w:val="hr-HR"/>
        </w:rPr>
        <w:t xml:space="preserve">zabranit će onom izvođaču radova koji započne s radom bez prethodne </w:t>
      </w:r>
      <w:r w:rsidR="00491A83">
        <w:rPr>
          <w:rFonts w:eastAsia="Calibri"/>
          <w:lang w:val="hr-HR"/>
        </w:rPr>
        <w:t>suglasnosti</w:t>
      </w:r>
      <w:r w:rsidRPr="00E32CD3">
        <w:rPr>
          <w:rFonts w:eastAsia="Calibri"/>
          <w:lang w:val="hr-HR"/>
        </w:rPr>
        <w:t xml:space="preserve"> iz stavka 5. ovog članka te koji se ne pridržava utvrđene lokacije i drugih uvjeta za uređenje i izgradnju grobnih mjesta.</w:t>
      </w:r>
    </w:p>
    <w:p w14:paraId="156EBAA0" w14:textId="77777777" w:rsidR="00E32CD3" w:rsidRPr="00E32CD3" w:rsidRDefault="00E32CD3" w:rsidP="00E32CD3">
      <w:pPr>
        <w:spacing w:line="259" w:lineRule="auto"/>
        <w:rPr>
          <w:rFonts w:eastAsia="Calibri"/>
          <w:b/>
          <w:bCs/>
          <w:lang w:val="hr-HR"/>
        </w:rPr>
      </w:pPr>
    </w:p>
    <w:p w14:paraId="53FA4B10" w14:textId="61E2BD22" w:rsidR="00E32CD3" w:rsidRPr="00E32CD3" w:rsidRDefault="00E32CD3" w:rsidP="00E32CD3">
      <w:pPr>
        <w:spacing w:line="259" w:lineRule="auto"/>
        <w:jc w:val="center"/>
        <w:rPr>
          <w:rFonts w:eastAsia="Calibri"/>
          <w:b/>
          <w:bCs/>
          <w:lang w:val="hr-HR"/>
        </w:rPr>
      </w:pPr>
      <w:r w:rsidRPr="00E32CD3">
        <w:rPr>
          <w:rFonts w:eastAsia="Calibri"/>
          <w:b/>
          <w:bCs/>
          <w:lang w:val="hr-HR"/>
        </w:rPr>
        <w:t>Članak 3</w:t>
      </w:r>
      <w:r w:rsidR="00B42618">
        <w:rPr>
          <w:rFonts w:eastAsia="Calibri"/>
          <w:b/>
          <w:bCs/>
          <w:lang w:val="hr-HR"/>
        </w:rPr>
        <w:t>5</w:t>
      </w:r>
      <w:r w:rsidRPr="00E32CD3">
        <w:rPr>
          <w:rFonts w:eastAsia="Calibri"/>
          <w:b/>
          <w:bCs/>
          <w:lang w:val="hr-HR"/>
        </w:rPr>
        <w:t>.</w:t>
      </w:r>
    </w:p>
    <w:p w14:paraId="441E94D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Za izdavanje suglasnosti iz prethodnog članka, korisnik grobnog mjesta obvezan je priložiti: </w:t>
      </w:r>
    </w:p>
    <w:p w14:paraId="6440780F" w14:textId="77777777" w:rsidR="00E32CD3" w:rsidRPr="00E32CD3" w:rsidRDefault="00E32CD3" w:rsidP="00E32CD3">
      <w:pPr>
        <w:spacing w:line="259" w:lineRule="auto"/>
        <w:jc w:val="both"/>
        <w:rPr>
          <w:rFonts w:eastAsia="Calibri"/>
          <w:lang w:val="hr-HR"/>
        </w:rPr>
      </w:pPr>
      <w:r w:rsidRPr="00E32CD3">
        <w:rPr>
          <w:rFonts w:eastAsia="Calibri"/>
          <w:lang w:val="hr-HR"/>
        </w:rPr>
        <w:tab/>
        <w:t>- zahtjev za izdavanje suglasnosti vlastoručno potpisan, s naznačenim OIB-om korisnika grobnog mjesta,</w:t>
      </w:r>
    </w:p>
    <w:p w14:paraId="184AB8A2" w14:textId="77777777" w:rsidR="00E32CD3" w:rsidRPr="00E32CD3" w:rsidRDefault="00E32CD3" w:rsidP="00E32CD3">
      <w:pPr>
        <w:spacing w:line="259" w:lineRule="auto"/>
        <w:jc w:val="both"/>
        <w:rPr>
          <w:rFonts w:eastAsia="Calibri"/>
          <w:lang w:val="hr-HR"/>
        </w:rPr>
      </w:pPr>
      <w:r w:rsidRPr="00E32CD3">
        <w:rPr>
          <w:rFonts w:eastAsia="Calibri"/>
          <w:lang w:val="hr-HR"/>
        </w:rPr>
        <w:tab/>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E32CD3">
        <w:rPr>
          <w:rFonts w:eastAsia="Calibri"/>
          <w:lang w:val="hr-HR"/>
        </w:rPr>
        <w:t>sukorisnicima</w:t>
      </w:r>
      <w:proofErr w:type="spellEnd"/>
      <w:r w:rsidRPr="00E32CD3">
        <w:rPr>
          <w:rFonts w:eastAsia="Calibri"/>
          <w:lang w:val="hr-HR"/>
        </w:rPr>
        <w:t xml:space="preserve">, </w:t>
      </w:r>
    </w:p>
    <w:p w14:paraId="0599E8E2"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dva nacrta gradnje i opremanja grobnog mjesta te nacrte gravure s navedenim dimenzijama ploče i položajem i dimenzijama teksta koji odgovaraju propisanim dimenzijama i po načinu izvođenju u skladu s okolinom.</w:t>
      </w:r>
    </w:p>
    <w:p w14:paraId="7C87EB42" w14:textId="570886AF" w:rsidR="00E32CD3" w:rsidRDefault="00E32CD3" w:rsidP="00E32CD3">
      <w:pPr>
        <w:spacing w:line="259" w:lineRule="auto"/>
        <w:ind w:firstLine="708"/>
        <w:jc w:val="both"/>
        <w:rPr>
          <w:rFonts w:eastAsia="Calibri"/>
          <w:lang w:val="hr-HR"/>
        </w:rPr>
      </w:pPr>
      <w:r w:rsidRPr="00E32CD3">
        <w:rPr>
          <w:rFonts w:eastAsia="Calibri"/>
          <w:lang w:val="hr-HR"/>
        </w:rPr>
        <w:t>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7D23CB00" w14:textId="31A86A85" w:rsidR="00D51ED3" w:rsidRDefault="00D51ED3" w:rsidP="00E32CD3">
      <w:pPr>
        <w:spacing w:line="259" w:lineRule="auto"/>
        <w:ind w:firstLine="708"/>
        <w:jc w:val="both"/>
        <w:rPr>
          <w:rFonts w:eastAsia="Calibri"/>
          <w:lang w:val="hr-HR"/>
        </w:rPr>
      </w:pPr>
      <w:r w:rsidRPr="00D51ED3">
        <w:rPr>
          <w:rFonts w:eastAsia="Calibri"/>
          <w:lang w:val="hr-HR"/>
        </w:rPr>
        <w:t xml:space="preserve">Za izdavanje suglasnosti iz </w:t>
      </w:r>
      <w:r>
        <w:rPr>
          <w:rFonts w:eastAsia="Calibri"/>
          <w:lang w:val="hr-HR"/>
        </w:rPr>
        <w:t>prethodnog</w:t>
      </w:r>
      <w:r w:rsidRPr="00D51ED3">
        <w:rPr>
          <w:rFonts w:eastAsia="Calibri"/>
          <w:lang w:val="hr-HR"/>
        </w:rPr>
        <w:t xml:space="preserve"> članka upravitelj groblja ima pravo naplatiti naknadu čiju visinu određuje upravitelj groblja cjenikom.</w:t>
      </w:r>
    </w:p>
    <w:p w14:paraId="250B38D9" w14:textId="0ABD66A5" w:rsidR="004C38CC" w:rsidRDefault="004C38CC" w:rsidP="00E32CD3">
      <w:pPr>
        <w:spacing w:line="259" w:lineRule="auto"/>
        <w:ind w:firstLine="708"/>
        <w:jc w:val="both"/>
        <w:rPr>
          <w:rFonts w:eastAsia="Calibri"/>
          <w:lang w:val="hr-HR"/>
        </w:rPr>
      </w:pPr>
    </w:p>
    <w:p w14:paraId="18DDB057" w14:textId="4FDC25BE" w:rsidR="004C38CC" w:rsidRPr="00E32CD3" w:rsidRDefault="004C38CC" w:rsidP="00E32CD3">
      <w:pPr>
        <w:spacing w:line="259" w:lineRule="auto"/>
        <w:rPr>
          <w:rFonts w:eastAsia="Calibri"/>
          <w:b/>
          <w:bCs/>
          <w:lang w:val="hr-HR"/>
        </w:rPr>
      </w:pPr>
    </w:p>
    <w:p w14:paraId="362BCB16" w14:textId="77777777" w:rsidR="00E32CD3" w:rsidRPr="00E32CD3" w:rsidRDefault="00E32CD3" w:rsidP="00E32CD3">
      <w:pPr>
        <w:spacing w:line="259" w:lineRule="auto"/>
        <w:rPr>
          <w:rFonts w:eastAsia="Calibri"/>
          <w:b/>
          <w:bCs/>
          <w:lang w:val="hr-HR"/>
        </w:rPr>
      </w:pPr>
      <w:r w:rsidRPr="00E32CD3">
        <w:rPr>
          <w:rFonts w:eastAsia="Calibri"/>
          <w:b/>
          <w:bCs/>
          <w:lang w:val="hr-HR"/>
        </w:rPr>
        <w:lastRenderedPageBreak/>
        <w:t>XI. NAČIN I UVJETI UKOPA POKOJNIKA</w:t>
      </w:r>
    </w:p>
    <w:p w14:paraId="491ADB64" w14:textId="19C74E2C" w:rsidR="00E32CD3" w:rsidRPr="00E32CD3" w:rsidRDefault="00154DDF" w:rsidP="00E32CD3">
      <w:pPr>
        <w:spacing w:line="259" w:lineRule="auto"/>
        <w:jc w:val="center"/>
        <w:rPr>
          <w:rFonts w:eastAsia="Calibri"/>
          <w:b/>
          <w:bCs/>
          <w:lang w:val="hr-HR"/>
        </w:rPr>
      </w:pPr>
      <w:r>
        <w:rPr>
          <w:rFonts w:eastAsia="Calibri"/>
          <w:b/>
          <w:bCs/>
          <w:lang w:val="hr-HR"/>
        </w:rPr>
        <w:t>Članak 36</w:t>
      </w:r>
      <w:r w:rsidR="00E32CD3" w:rsidRPr="00E32CD3">
        <w:rPr>
          <w:rFonts w:eastAsia="Calibri"/>
          <w:b/>
          <w:bCs/>
          <w:lang w:val="hr-HR"/>
        </w:rPr>
        <w:t>.</w:t>
      </w:r>
    </w:p>
    <w:p w14:paraId="265F615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34265AE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Pružanje usluga iz stavka 1.ovog članka mogu obavljati ovlaštene pravne ili fizičke osobe.</w:t>
      </w:r>
    </w:p>
    <w:p w14:paraId="3E79A236" w14:textId="77777777" w:rsidR="00E32CD3" w:rsidRPr="00E32CD3" w:rsidRDefault="00E32CD3" w:rsidP="00E32CD3">
      <w:pPr>
        <w:spacing w:line="259" w:lineRule="auto"/>
        <w:rPr>
          <w:rFonts w:eastAsia="Calibri"/>
          <w:b/>
          <w:bCs/>
          <w:lang w:val="hr-HR"/>
        </w:rPr>
      </w:pPr>
    </w:p>
    <w:p w14:paraId="5B50D319" w14:textId="37DA376D" w:rsidR="00E32CD3" w:rsidRPr="00E32CD3" w:rsidRDefault="00154DDF" w:rsidP="00E32CD3">
      <w:pPr>
        <w:spacing w:line="259" w:lineRule="auto"/>
        <w:jc w:val="center"/>
        <w:rPr>
          <w:rFonts w:eastAsia="Calibri"/>
          <w:b/>
          <w:bCs/>
          <w:lang w:val="hr-HR"/>
        </w:rPr>
      </w:pPr>
      <w:r>
        <w:rPr>
          <w:rFonts w:eastAsia="Calibri"/>
          <w:b/>
          <w:bCs/>
          <w:lang w:val="hr-HR"/>
        </w:rPr>
        <w:t>Članak 37</w:t>
      </w:r>
      <w:r w:rsidR="00E32CD3" w:rsidRPr="00E32CD3">
        <w:rPr>
          <w:rFonts w:eastAsia="Calibri"/>
          <w:b/>
          <w:bCs/>
          <w:lang w:val="hr-HR"/>
        </w:rPr>
        <w:t>.</w:t>
      </w:r>
    </w:p>
    <w:p w14:paraId="46BF4BFC"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Naručitelj ukopa je svaka fizička ili pravna osoba koja je uz predočenje i predaju dozvole za ukop, a po potrebi i drugih isprava, preuzimanjem obveze podmirenja grobnih naknada i podmirenje troškova pogrebnih poslova, zatražila obavljanje ukopa.</w:t>
      </w:r>
    </w:p>
    <w:p w14:paraId="33D2DD96" w14:textId="77777777" w:rsidR="00E32CD3" w:rsidRPr="00E32CD3" w:rsidRDefault="00E32CD3" w:rsidP="00E32CD3">
      <w:pPr>
        <w:spacing w:line="259" w:lineRule="auto"/>
        <w:rPr>
          <w:rFonts w:eastAsia="Calibri"/>
          <w:b/>
          <w:bCs/>
          <w:lang w:val="hr-HR"/>
        </w:rPr>
      </w:pPr>
    </w:p>
    <w:p w14:paraId="3B8B9191" w14:textId="1BE7FC38" w:rsidR="00E32CD3" w:rsidRPr="00E32CD3" w:rsidRDefault="00154DDF" w:rsidP="00E32CD3">
      <w:pPr>
        <w:spacing w:line="259" w:lineRule="auto"/>
        <w:jc w:val="center"/>
        <w:rPr>
          <w:rFonts w:eastAsia="Calibri"/>
          <w:b/>
          <w:bCs/>
          <w:lang w:val="hr-HR"/>
        </w:rPr>
      </w:pPr>
      <w:r>
        <w:rPr>
          <w:rFonts w:eastAsia="Calibri"/>
          <w:b/>
          <w:bCs/>
          <w:lang w:val="hr-HR"/>
        </w:rPr>
        <w:t>Članak 38</w:t>
      </w:r>
      <w:r w:rsidR="00E32CD3" w:rsidRPr="00E32CD3">
        <w:rPr>
          <w:rFonts w:eastAsia="Calibri"/>
          <w:b/>
          <w:bCs/>
          <w:lang w:val="hr-HR"/>
        </w:rPr>
        <w:t>.</w:t>
      </w:r>
    </w:p>
    <w:p w14:paraId="745C4BD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Ukop se vrši po odredbama ove Odluke bez obzira na državljanstvo, narodnost i vjeroispovijest umrlog. Obred sahrane vrši se na osnovi volje umrlog, njegove bliže rodbine ili osoba koje se brinu o ukopu umrlog.</w:t>
      </w:r>
    </w:p>
    <w:p w14:paraId="13D6E4C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Svakoj vjerskoj organizaciji dopušteno je vršenje vjerskih obreda prigodom ukopa umrlog, a sukladno s propisima o vjerskim zajednicama. Obred nad otvorenim lijesom nije dozvoljen.</w:t>
      </w:r>
    </w:p>
    <w:p w14:paraId="3613866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Ukop umrlog mora se obaviti u zatvorenom lijesu koji može biti izrađen od drveta, metala ili drugog otpornog materijala.</w:t>
      </w:r>
    </w:p>
    <w:p w14:paraId="2618DF2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Lijes u kojem se umrlog ukapa u grobnicu odnosno prenosi radi ukopa u drugo mjesto mora biti dvostruk. Unutrašnji dio lijesa mora biti izrađen od lima ili drugog prikladnog materijala i hermetički zatvoren, a vanjski dio od drveta.</w:t>
      </w:r>
    </w:p>
    <w:p w14:paraId="23360063"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Osoba kod koje je smrt nastupila u mjestu gdje postoji mrtvačnica izgrađena u skladu s tehničko-higijenskim uvjetima, obvezno se prenosi u mrtvačnicu, a najkasnije 2 sata prije početka obreda sahrane.</w:t>
      </w:r>
    </w:p>
    <w:p w14:paraId="69B99D4B"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Prijenos umrlih u mrtvačnicu  obavlja ovlaštena pogrebna služba.</w:t>
      </w:r>
    </w:p>
    <w:p w14:paraId="10D44374"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Lijes s umrlim mora se polagati na tlo ili na posebne nosače koji se u tu svrhu ugrađuju u grobnicu. Zabranjeno je lijes s umrlim ukapati na drugi način.</w:t>
      </w:r>
    </w:p>
    <w:p w14:paraId="3A2C809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Kad se lijes s umrlim spusti u grob ili grobnicu, grob se mora odmah zasuti zemljom, odnosno grobnicu zatvoriti pokrovnom pločom. Nad svakim grobom mora se izvesti humak do 40 cm visine.</w:t>
      </w:r>
    </w:p>
    <w:p w14:paraId="584F388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Grob ili grobnica u koji se ukopana osoba kod koje je smrt nastupila uslijed zarazne bolesti, mora se prilikom ukopa dezinficirati odgovarajućim sredstvima.</w:t>
      </w:r>
    </w:p>
    <w:p w14:paraId="7238EBBC"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Kopanje i zatvaranje grobova, odnosno zatvaranje grobnica, te njihovo dezinficiranje obavlja ovlaštena osoba.</w:t>
      </w:r>
    </w:p>
    <w:p w14:paraId="0CB870D4" w14:textId="77777777" w:rsidR="00E32CD3" w:rsidRPr="00E32CD3" w:rsidRDefault="00E32CD3" w:rsidP="00E32CD3">
      <w:pPr>
        <w:spacing w:line="259" w:lineRule="auto"/>
        <w:jc w:val="both"/>
        <w:rPr>
          <w:rFonts w:eastAsia="Calibri"/>
          <w:lang w:val="hr-HR"/>
        </w:rPr>
      </w:pPr>
    </w:p>
    <w:p w14:paraId="1ACD2D4A" w14:textId="77777777" w:rsidR="00E32CD3" w:rsidRPr="00E32CD3" w:rsidRDefault="00E32CD3" w:rsidP="00E32CD3">
      <w:pPr>
        <w:spacing w:line="259" w:lineRule="auto"/>
        <w:rPr>
          <w:rFonts w:eastAsia="Calibri"/>
          <w:b/>
          <w:bCs/>
          <w:lang w:val="hr-HR"/>
        </w:rPr>
      </w:pPr>
      <w:r w:rsidRPr="00E32CD3">
        <w:rPr>
          <w:rFonts w:eastAsia="Calibri"/>
          <w:b/>
          <w:bCs/>
          <w:lang w:val="hr-HR"/>
        </w:rPr>
        <w:t>XII. ISKOP(EKSHUMACIJA) UMRLIH OSOBA</w:t>
      </w:r>
    </w:p>
    <w:p w14:paraId="4C4F332B" w14:textId="449EAA67" w:rsidR="00E32CD3" w:rsidRPr="00E32CD3" w:rsidRDefault="00E32CD3" w:rsidP="00E32CD3">
      <w:pPr>
        <w:spacing w:line="259" w:lineRule="auto"/>
        <w:jc w:val="center"/>
        <w:rPr>
          <w:rFonts w:eastAsia="Calibri"/>
          <w:b/>
          <w:bCs/>
          <w:lang w:val="hr-HR"/>
        </w:rPr>
      </w:pPr>
      <w:r w:rsidRPr="00E32CD3">
        <w:rPr>
          <w:rFonts w:eastAsia="Calibri"/>
          <w:b/>
          <w:bCs/>
          <w:lang w:val="hr-HR"/>
        </w:rPr>
        <w:t>Članak 3</w:t>
      </w:r>
      <w:r w:rsidR="00154DDF">
        <w:rPr>
          <w:rFonts w:eastAsia="Calibri"/>
          <w:b/>
          <w:bCs/>
          <w:lang w:val="hr-HR"/>
        </w:rPr>
        <w:t>9</w:t>
      </w:r>
      <w:r w:rsidRPr="00E32CD3">
        <w:rPr>
          <w:rFonts w:eastAsia="Calibri"/>
          <w:b/>
          <w:bCs/>
          <w:lang w:val="hr-HR"/>
        </w:rPr>
        <w:t>.</w:t>
      </w:r>
    </w:p>
    <w:p w14:paraId="156AD6CF"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Iskop (ekshumacija)</w:t>
      </w:r>
      <w:r w:rsidRPr="00E32CD3">
        <w:rPr>
          <w:rFonts w:eastAsia="Calibri"/>
          <w:b/>
          <w:bCs/>
          <w:lang w:val="hr-HR"/>
        </w:rPr>
        <w:t xml:space="preserve"> </w:t>
      </w:r>
      <w:r w:rsidRPr="00E32CD3">
        <w:rPr>
          <w:rFonts w:eastAsia="Calibri"/>
          <w:lang w:val="hr-HR"/>
        </w:rPr>
        <w:t>umrlih osoba, obavlja se na zahtjev rodbine, osobe koje su se brinule o ukopu i po službenoj dužnosti kada za to postoje opravdani razlozi ili po odluci suda.</w:t>
      </w:r>
    </w:p>
    <w:p w14:paraId="3EBF830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Iskopavanje umrlih osoba, prijenos na drugo mjesto i ponovno ukapanje obavlja se u skladu s važećim propisima.</w:t>
      </w:r>
    </w:p>
    <w:p w14:paraId="5412E72E"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Ekshumaciju organizira Uprava groblja, a obavlja ovlaštena osoba.</w:t>
      </w:r>
    </w:p>
    <w:p w14:paraId="743BB3A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lastRenderedPageBreak/>
        <w:t>Ekshumacija pokojnika obavljat će se u slučajevima i na način utvrđen zakonskim odredbama i drugim propisima.</w:t>
      </w:r>
    </w:p>
    <w:p w14:paraId="31686670" w14:textId="77777777" w:rsidR="00E32CD3" w:rsidRPr="00E32CD3" w:rsidRDefault="00E32CD3" w:rsidP="00E32CD3">
      <w:pPr>
        <w:spacing w:line="259" w:lineRule="auto"/>
        <w:rPr>
          <w:rFonts w:eastAsia="Calibri"/>
          <w:b/>
          <w:bCs/>
          <w:lang w:val="hr-HR"/>
        </w:rPr>
      </w:pPr>
    </w:p>
    <w:p w14:paraId="0D2E9CE6" w14:textId="7437EADD" w:rsidR="00E32CD3" w:rsidRPr="00E32CD3" w:rsidRDefault="00154DDF" w:rsidP="00E32CD3">
      <w:pPr>
        <w:spacing w:line="259" w:lineRule="auto"/>
        <w:jc w:val="center"/>
        <w:rPr>
          <w:rFonts w:eastAsia="Calibri"/>
          <w:b/>
          <w:bCs/>
          <w:lang w:val="hr-HR"/>
        </w:rPr>
      </w:pPr>
      <w:r>
        <w:rPr>
          <w:rFonts w:eastAsia="Calibri"/>
          <w:b/>
          <w:bCs/>
          <w:lang w:val="hr-HR"/>
        </w:rPr>
        <w:t>Članak 40</w:t>
      </w:r>
      <w:r w:rsidR="00E32CD3" w:rsidRPr="00E32CD3">
        <w:rPr>
          <w:rFonts w:eastAsia="Calibri"/>
          <w:b/>
          <w:bCs/>
          <w:lang w:val="hr-HR"/>
        </w:rPr>
        <w:t>.</w:t>
      </w:r>
    </w:p>
    <w:p w14:paraId="5045DE99"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Načini i uvjeti korištenja groblja, kao i uvjeti ostalih oblika korištenja groblja, detaljnije će biti regulirani Odlukom o pravilima ponašanja na groblju.</w:t>
      </w:r>
    </w:p>
    <w:p w14:paraId="2379728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Odluku iz prethodnog stavka donosi Uprava groblja, a dužna ju je objaviti i izvjesiti na vidnom mjestu groblja.</w:t>
      </w:r>
    </w:p>
    <w:p w14:paraId="052B111E" w14:textId="77777777" w:rsidR="00E32CD3" w:rsidRPr="00E32CD3" w:rsidRDefault="00E32CD3" w:rsidP="00E32CD3">
      <w:pPr>
        <w:spacing w:line="259" w:lineRule="auto"/>
        <w:rPr>
          <w:rFonts w:eastAsia="Calibri"/>
          <w:b/>
          <w:bCs/>
          <w:lang w:val="hr-HR"/>
        </w:rPr>
      </w:pPr>
    </w:p>
    <w:p w14:paraId="603C533C" w14:textId="77777777" w:rsidR="00E32CD3" w:rsidRPr="00E32CD3" w:rsidRDefault="00E32CD3" w:rsidP="00E32CD3">
      <w:pPr>
        <w:spacing w:line="259" w:lineRule="auto"/>
        <w:rPr>
          <w:rFonts w:eastAsia="Calibri"/>
          <w:b/>
          <w:bCs/>
          <w:lang w:val="hr-HR"/>
        </w:rPr>
      </w:pPr>
      <w:r w:rsidRPr="00E32CD3">
        <w:rPr>
          <w:rFonts w:eastAsia="Calibri"/>
          <w:b/>
          <w:bCs/>
          <w:lang w:val="hr-HR"/>
        </w:rPr>
        <w:t>XIII. VREMENSKI RAZMACI UKOPA U POPUNJENA GROBNOG MJESTA</w:t>
      </w:r>
    </w:p>
    <w:p w14:paraId="05520C80" w14:textId="1901BA50" w:rsidR="00E32CD3" w:rsidRPr="00E32CD3" w:rsidRDefault="00E32CD3" w:rsidP="00E32CD3">
      <w:pPr>
        <w:spacing w:line="259" w:lineRule="auto"/>
        <w:jc w:val="center"/>
        <w:rPr>
          <w:rFonts w:eastAsia="Calibri"/>
          <w:b/>
          <w:bCs/>
          <w:lang w:val="hr-HR"/>
        </w:rPr>
      </w:pPr>
      <w:r w:rsidRPr="00E32CD3">
        <w:rPr>
          <w:rFonts w:eastAsia="Calibri"/>
          <w:b/>
          <w:bCs/>
          <w:lang w:val="hr-HR"/>
        </w:rPr>
        <w:t xml:space="preserve">Članak </w:t>
      </w:r>
      <w:r w:rsidR="00154DDF">
        <w:rPr>
          <w:rFonts w:eastAsia="Calibri"/>
          <w:b/>
          <w:bCs/>
          <w:lang w:val="hr-HR"/>
        </w:rPr>
        <w:t>41</w:t>
      </w:r>
      <w:r w:rsidRPr="00E32CD3">
        <w:rPr>
          <w:rFonts w:eastAsia="Calibri"/>
          <w:b/>
          <w:bCs/>
          <w:lang w:val="hr-HR"/>
        </w:rPr>
        <w:t>.</w:t>
      </w:r>
    </w:p>
    <w:p w14:paraId="37B64CF6"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 popunjena grobna mjesta ukop se može odobriti i redovno obaviti nakon isteka 10 godina od posljednjeg ukopa u grob, odnosno 20 godina u grobnicu, a ovisno o vrsti grobnog mjesta utvrđenog u Grobnom očevidniku Uprave groblja, ako su stečeni sanitarni uvjeti za sabiranje i zbrinjavanje posmrtnih ostataka.</w:t>
      </w:r>
    </w:p>
    <w:p w14:paraId="67B357A0" w14:textId="77777777" w:rsidR="00E32CD3" w:rsidRPr="00E32CD3" w:rsidRDefault="00E32CD3" w:rsidP="00E32CD3">
      <w:pPr>
        <w:spacing w:line="259" w:lineRule="auto"/>
        <w:rPr>
          <w:rFonts w:eastAsia="Calibri"/>
          <w:b/>
          <w:bCs/>
          <w:lang w:val="hr-HR"/>
        </w:rPr>
      </w:pPr>
    </w:p>
    <w:p w14:paraId="6635824B" w14:textId="5086C486" w:rsidR="00E32CD3" w:rsidRPr="00E32CD3" w:rsidRDefault="00E32CD3" w:rsidP="00E32CD3">
      <w:pPr>
        <w:spacing w:line="259" w:lineRule="auto"/>
        <w:jc w:val="center"/>
        <w:rPr>
          <w:rFonts w:eastAsia="Calibri"/>
          <w:b/>
          <w:bCs/>
          <w:lang w:val="hr-HR"/>
        </w:rPr>
      </w:pPr>
      <w:r w:rsidRPr="00E32CD3">
        <w:rPr>
          <w:rFonts w:eastAsia="Calibri"/>
          <w:b/>
          <w:bCs/>
          <w:lang w:val="hr-HR"/>
        </w:rPr>
        <w:t>Članak 4</w:t>
      </w:r>
      <w:r w:rsidR="00154DDF">
        <w:rPr>
          <w:rFonts w:eastAsia="Calibri"/>
          <w:b/>
          <w:bCs/>
          <w:lang w:val="hr-HR"/>
        </w:rPr>
        <w:t>2</w:t>
      </w:r>
      <w:r w:rsidRPr="00E32CD3">
        <w:rPr>
          <w:rFonts w:eastAsia="Calibri"/>
          <w:b/>
          <w:bCs/>
          <w:lang w:val="hr-HR"/>
        </w:rPr>
        <w:t>.</w:t>
      </w:r>
    </w:p>
    <w:p w14:paraId="2DD46A0A"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 napuštena grobna mjesta ukop se može obaviti nakon proteka 10 godina od posljednjeg ukopa u grob, odnosno nakon proteka 20 godina od ukopa u grobnicu.</w:t>
      </w:r>
    </w:p>
    <w:p w14:paraId="48F4BF99" w14:textId="77777777" w:rsidR="00E32CD3" w:rsidRPr="00E32CD3" w:rsidRDefault="00E32CD3" w:rsidP="00E32CD3">
      <w:pPr>
        <w:spacing w:line="259" w:lineRule="auto"/>
        <w:rPr>
          <w:rFonts w:eastAsia="Calibri"/>
          <w:b/>
          <w:bCs/>
          <w:lang w:val="hr-HR"/>
        </w:rPr>
      </w:pPr>
    </w:p>
    <w:p w14:paraId="706732BC" w14:textId="4C682B93" w:rsidR="00E32CD3" w:rsidRPr="00E32CD3" w:rsidRDefault="00E32CD3" w:rsidP="00E32CD3">
      <w:pPr>
        <w:spacing w:line="259" w:lineRule="auto"/>
        <w:jc w:val="center"/>
        <w:rPr>
          <w:rFonts w:eastAsia="Calibri"/>
          <w:b/>
          <w:bCs/>
          <w:lang w:val="hr-HR"/>
        </w:rPr>
      </w:pPr>
      <w:r w:rsidRPr="00E32CD3">
        <w:rPr>
          <w:rFonts w:eastAsia="Calibri"/>
          <w:b/>
          <w:bCs/>
          <w:lang w:val="hr-HR"/>
        </w:rPr>
        <w:t>Članak 4</w:t>
      </w:r>
      <w:r w:rsidR="00154DDF">
        <w:rPr>
          <w:rFonts w:eastAsia="Calibri"/>
          <w:b/>
          <w:bCs/>
          <w:lang w:val="hr-HR"/>
        </w:rPr>
        <w:t>3</w:t>
      </w:r>
      <w:r w:rsidRPr="00E32CD3">
        <w:rPr>
          <w:rFonts w:eastAsia="Calibri"/>
          <w:b/>
          <w:bCs/>
          <w:lang w:val="hr-HR"/>
        </w:rPr>
        <w:t>.</w:t>
      </w:r>
    </w:p>
    <w:p w14:paraId="4212548D"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će prije dodjele napuštenog grobnog mjesta drugom korisniku premjestiti ostatke preminulog iz napuštenog grobnog mjesta u zajedničko grobno mjesto izrađeno za tu namjenu.</w:t>
      </w:r>
    </w:p>
    <w:p w14:paraId="5442819C" w14:textId="77777777" w:rsidR="00E32CD3" w:rsidRPr="00E32CD3" w:rsidRDefault="00E32CD3" w:rsidP="00E32CD3">
      <w:pPr>
        <w:spacing w:line="259" w:lineRule="auto"/>
        <w:rPr>
          <w:rFonts w:eastAsia="Calibri"/>
          <w:b/>
          <w:bCs/>
          <w:lang w:val="hr-HR"/>
        </w:rPr>
      </w:pPr>
    </w:p>
    <w:p w14:paraId="16731617" w14:textId="488F9619" w:rsidR="00E32CD3" w:rsidRPr="00E32CD3" w:rsidRDefault="00154DDF" w:rsidP="00E32CD3">
      <w:pPr>
        <w:spacing w:line="259" w:lineRule="auto"/>
        <w:jc w:val="center"/>
        <w:rPr>
          <w:rFonts w:eastAsia="Calibri"/>
          <w:b/>
          <w:bCs/>
          <w:lang w:val="hr-HR"/>
        </w:rPr>
      </w:pPr>
      <w:r>
        <w:rPr>
          <w:rFonts w:eastAsia="Calibri"/>
          <w:b/>
          <w:bCs/>
          <w:lang w:val="hr-HR"/>
        </w:rPr>
        <w:t>Članak 44</w:t>
      </w:r>
      <w:r w:rsidR="00E32CD3" w:rsidRPr="00E32CD3">
        <w:rPr>
          <w:rFonts w:eastAsia="Calibri"/>
          <w:b/>
          <w:bCs/>
          <w:lang w:val="hr-HR"/>
        </w:rPr>
        <w:t>.</w:t>
      </w:r>
    </w:p>
    <w:p w14:paraId="582330B8"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Sredstva za redovno održavanje groblja osiguravaju se iz naknade za dodijeljeno grobno mjesto i sredstava godišnje grobne naknade te ostalih prihoda vezanih uz davanje grobnih usluga.</w:t>
      </w:r>
    </w:p>
    <w:p w14:paraId="5910DDCE" w14:textId="35789EB1"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Sredstva za investicijsko ulaganje i proširenje groblja osiguravaju se iz sredstava proračuna Općine </w:t>
      </w:r>
      <w:r w:rsidR="00AA271F">
        <w:rPr>
          <w:rFonts w:eastAsia="Calibri"/>
          <w:lang w:val="hr-HR"/>
        </w:rPr>
        <w:t>Velika Trnovitica</w:t>
      </w:r>
      <w:r w:rsidRPr="00E32CD3">
        <w:rPr>
          <w:rFonts w:eastAsia="Calibri"/>
          <w:lang w:val="hr-HR"/>
        </w:rPr>
        <w:t>.</w:t>
      </w:r>
    </w:p>
    <w:p w14:paraId="771A154E" w14:textId="77777777" w:rsidR="00E32CD3" w:rsidRPr="00E32CD3" w:rsidRDefault="00E32CD3" w:rsidP="00E32CD3">
      <w:pPr>
        <w:spacing w:line="259" w:lineRule="auto"/>
        <w:rPr>
          <w:rFonts w:eastAsia="Calibri"/>
          <w:b/>
          <w:bCs/>
          <w:lang w:val="hr-HR"/>
        </w:rPr>
      </w:pPr>
    </w:p>
    <w:p w14:paraId="3EB039A3" w14:textId="77777777" w:rsidR="00E32CD3" w:rsidRPr="00E32CD3" w:rsidRDefault="00E32CD3" w:rsidP="00E32CD3">
      <w:pPr>
        <w:spacing w:line="259" w:lineRule="auto"/>
        <w:rPr>
          <w:rFonts w:eastAsia="Calibri"/>
          <w:b/>
          <w:bCs/>
          <w:lang w:val="hr-HR"/>
        </w:rPr>
      </w:pPr>
      <w:r w:rsidRPr="00E32CD3">
        <w:rPr>
          <w:rFonts w:eastAsia="Calibri"/>
          <w:b/>
          <w:bCs/>
          <w:lang w:val="hr-HR"/>
        </w:rPr>
        <w:t>XIV. NADZOR I PREKRŠAJNE ODREDBE</w:t>
      </w:r>
    </w:p>
    <w:p w14:paraId="099FF610" w14:textId="6A8C2FC6" w:rsidR="00E32CD3" w:rsidRPr="00E32CD3" w:rsidRDefault="00154DDF" w:rsidP="00E32CD3">
      <w:pPr>
        <w:spacing w:line="259" w:lineRule="auto"/>
        <w:jc w:val="center"/>
        <w:rPr>
          <w:rFonts w:eastAsia="Calibri"/>
          <w:b/>
          <w:bCs/>
          <w:lang w:val="hr-HR"/>
        </w:rPr>
      </w:pPr>
      <w:r>
        <w:rPr>
          <w:rFonts w:eastAsia="Calibri"/>
          <w:b/>
          <w:bCs/>
          <w:lang w:val="hr-HR"/>
        </w:rPr>
        <w:t>Članak 45</w:t>
      </w:r>
      <w:r w:rsidR="00E32CD3" w:rsidRPr="00E32CD3">
        <w:rPr>
          <w:rFonts w:eastAsia="Calibri"/>
          <w:b/>
          <w:bCs/>
          <w:lang w:val="hr-HR"/>
        </w:rPr>
        <w:t>.</w:t>
      </w:r>
    </w:p>
    <w:p w14:paraId="58AF811A" w14:textId="0FE7A1B3" w:rsidR="00E32CD3" w:rsidRDefault="00E32CD3" w:rsidP="00E32CD3">
      <w:pPr>
        <w:spacing w:line="259" w:lineRule="auto"/>
        <w:ind w:firstLine="708"/>
        <w:jc w:val="both"/>
        <w:rPr>
          <w:rFonts w:eastAsia="Calibri"/>
          <w:lang w:val="hr-HR"/>
        </w:rPr>
      </w:pPr>
      <w:r w:rsidRPr="00E32CD3">
        <w:rPr>
          <w:rFonts w:eastAsia="Calibri"/>
          <w:lang w:val="hr-HR"/>
        </w:rPr>
        <w:t xml:space="preserve">Nadzor nad primjenom odredbi ove Odluke provodi Jedinstveni upravni odjel Općine </w:t>
      </w:r>
      <w:r w:rsidR="00AA271F">
        <w:rPr>
          <w:rFonts w:eastAsia="Calibri"/>
          <w:lang w:val="hr-HR"/>
        </w:rPr>
        <w:t>Velika Trnovitica</w:t>
      </w:r>
      <w:r w:rsidRPr="00E32CD3">
        <w:rPr>
          <w:rFonts w:eastAsia="Calibri"/>
          <w:lang w:val="hr-HR"/>
        </w:rPr>
        <w:t xml:space="preserve"> i komunalni redar Općine </w:t>
      </w:r>
      <w:r w:rsidR="00AA271F">
        <w:rPr>
          <w:rFonts w:eastAsia="Calibri"/>
          <w:lang w:val="hr-HR"/>
        </w:rPr>
        <w:t>Velika Trnovitica</w:t>
      </w:r>
      <w:r w:rsidRPr="00E32CD3">
        <w:rPr>
          <w:rFonts w:eastAsia="Calibri"/>
          <w:lang w:val="hr-HR"/>
        </w:rPr>
        <w:t xml:space="preserve"> u skladu s ovlastima koje proizlaze iz zakona kojim se uređuje održavanje komunalnog reda.</w:t>
      </w:r>
    </w:p>
    <w:p w14:paraId="4433012E" w14:textId="77777777" w:rsidR="00AA271F" w:rsidRPr="00E32CD3" w:rsidRDefault="00AA271F" w:rsidP="00E32CD3">
      <w:pPr>
        <w:spacing w:line="259" w:lineRule="auto"/>
        <w:ind w:firstLine="708"/>
        <w:jc w:val="both"/>
        <w:rPr>
          <w:rFonts w:eastAsia="Calibri"/>
          <w:lang w:val="hr-HR"/>
        </w:rPr>
      </w:pPr>
    </w:p>
    <w:p w14:paraId="5FF8B29D" w14:textId="01D686F7" w:rsidR="00E32CD3" w:rsidRPr="00E32CD3" w:rsidRDefault="00E32CD3" w:rsidP="00E32CD3">
      <w:pPr>
        <w:spacing w:line="259" w:lineRule="auto"/>
        <w:jc w:val="center"/>
        <w:rPr>
          <w:rFonts w:eastAsia="Calibri"/>
          <w:b/>
          <w:bCs/>
          <w:lang w:val="hr-HR"/>
        </w:rPr>
      </w:pPr>
      <w:r w:rsidRPr="00E32CD3">
        <w:rPr>
          <w:rFonts w:eastAsia="Calibri"/>
          <w:b/>
          <w:bCs/>
          <w:lang w:val="hr-HR"/>
        </w:rPr>
        <w:t>Članak 4</w:t>
      </w:r>
      <w:r w:rsidR="00154DDF">
        <w:rPr>
          <w:rFonts w:eastAsia="Calibri"/>
          <w:b/>
          <w:bCs/>
          <w:lang w:val="hr-HR"/>
        </w:rPr>
        <w:t>6</w:t>
      </w:r>
      <w:r w:rsidRPr="00E32CD3">
        <w:rPr>
          <w:rFonts w:eastAsia="Calibri"/>
          <w:b/>
          <w:bCs/>
          <w:lang w:val="hr-HR"/>
        </w:rPr>
        <w:t>.</w:t>
      </w:r>
    </w:p>
    <w:p w14:paraId="62E907A7" w14:textId="703E32AC" w:rsidR="00E32CD3" w:rsidRPr="00E32CD3" w:rsidRDefault="00E32CD3" w:rsidP="00E32CD3">
      <w:pPr>
        <w:spacing w:line="259" w:lineRule="auto"/>
        <w:ind w:firstLine="708"/>
        <w:jc w:val="both"/>
        <w:rPr>
          <w:rFonts w:eastAsia="Calibri"/>
          <w:lang w:val="hr-HR"/>
        </w:rPr>
      </w:pPr>
      <w:r w:rsidRPr="00E32CD3">
        <w:rPr>
          <w:rFonts w:eastAsia="Calibri"/>
          <w:lang w:val="hr-HR"/>
        </w:rPr>
        <w:t>Novčanom kaznom u iznosu od 1.000,00 do 5.000,00 eura kazniti će se za prekršaj korisnik grobnog mjesta ili spomen-obilježja odnosno vlasnik ili posjednik grobnog mjesta ili</w:t>
      </w:r>
      <w:r w:rsidR="00491A83">
        <w:rPr>
          <w:rFonts w:eastAsia="Calibri"/>
          <w:lang w:val="hr-HR"/>
        </w:rPr>
        <w:t xml:space="preserve"> spomen-obilježja izvan groblja</w:t>
      </w:r>
      <w:r w:rsidRPr="00E32CD3">
        <w:rPr>
          <w:rFonts w:eastAsia="Calibri"/>
          <w:lang w:val="hr-HR"/>
        </w:rPr>
        <w:t xml:space="preserve"> ukoliko je u suprotnosti s člankom </w:t>
      </w:r>
      <w:r w:rsidR="00491A83">
        <w:rPr>
          <w:rFonts w:eastAsia="Calibri"/>
          <w:lang w:val="hr-HR"/>
        </w:rPr>
        <w:t>20</w:t>
      </w:r>
      <w:r w:rsidRPr="00E32CD3">
        <w:rPr>
          <w:rFonts w:eastAsia="Calibri"/>
          <w:lang w:val="hr-HR"/>
        </w:rPr>
        <w:t>. i 2</w:t>
      </w:r>
      <w:r w:rsidR="00491A83">
        <w:rPr>
          <w:rFonts w:eastAsia="Calibri"/>
          <w:lang w:val="hr-HR"/>
        </w:rPr>
        <w:t>6</w:t>
      </w:r>
      <w:r w:rsidRPr="00E32CD3">
        <w:rPr>
          <w:rFonts w:eastAsia="Calibri"/>
          <w:lang w:val="hr-HR"/>
        </w:rPr>
        <w:t xml:space="preserve">. ove Odluke. </w:t>
      </w:r>
    </w:p>
    <w:p w14:paraId="20D76A9C"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Novčanom kaznom u iznosu od 1.000,00 eura do 5.000,00 eura kaznit će se za prekršaj korisnik grobnog mjesta ili spomen-obilježja unutar groblja odnosno vlasnik ili posjednik grobnog mjesta ili spomen-obilježja izvan groblja ako izvedbom opreme i uređaja grobnog mjesta i spomen – obilježja, bez obzira na to gdje se nalaze, vrijeđa nacionalne, vjerske ili moralne osjećaje građana, ili vrijeđa vrijednosti obrambenog Domovinskog rata ili na bilo koji </w:t>
      </w:r>
      <w:r w:rsidRPr="00E32CD3">
        <w:rPr>
          <w:rFonts w:eastAsia="Calibri"/>
          <w:lang w:val="hr-HR"/>
        </w:rPr>
        <w:lastRenderedPageBreak/>
        <w:t>način veliča agresiju na Republiku Hrvatsku ili oružanu pobunu protiv Republike Hrvatske tijekom Domovinskog rata ili sudionike u toj pobuni.</w:t>
      </w:r>
    </w:p>
    <w:p w14:paraId="0321AD74" w14:textId="77777777" w:rsidR="00E32CD3" w:rsidRPr="00E32CD3" w:rsidRDefault="00E32CD3" w:rsidP="00E32CD3">
      <w:pPr>
        <w:spacing w:line="259" w:lineRule="auto"/>
        <w:jc w:val="both"/>
        <w:rPr>
          <w:rFonts w:eastAsia="Calibri"/>
          <w:lang w:val="hr-HR"/>
        </w:rPr>
      </w:pPr>
    </w:p>
    <w:p w14:paraId="3E07F942" w14:textId="2D7F3926" w:rsidR="00E32CD3" w:rsidRPr="00E32CD3" w:rsidRDefault="00154DDF" w:rsidP="00E32CD3">
      <w:pPr>
        <w:spacing w:line="259" w:lineRule="auto"/>
        <w:jc w:val="center"/>
        <w:rPr>
          <w:rFonts w:eastAsia="Calibri"/>
          <w:b/>
          <w:bCs/>
          <w:lang w:val="hr-HR"/>
        </w:rPr>
      </w:pPr>
      <w:r>
        <w:rPr>
          <w:rFonts w:eastAsia="Calibri"/>
          <w:b/>
          <w:bCs/>
          <w:lang w:val="hr-HR"/>
        </w:rPr>
        <w:t>Članak 47</w:t>
      </w:r>
      <w:r w:rsidR="00E32CD3" w:rsidRPr="00E32CD3">
        <w:rPr>
          <w:rFonts w:eastAsia="Calibri"/>
          <w:b/>
          <w:bCs/>
          <w:lang w:val="hr-HR"/>
        </w:rPr>
        <w:t>.</w:t>
      </w:r>
    </w:p>
    <w:p w14:paraId="52F222B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 xml:space="preserve">Novčanom kaznom u iznosu od 100,00 do 500,00 eura kaznit će se za prekršaj korisnik grobnog mjesta odnosno vlasnik ili posjednik grobnog mjesta izvan groblja ako na grobnom mjestu nisu navedeni podaci o imenu i prezimenu umrle osobe te godini rođenja i smrti propisani ovom Odlukom. </w:t>
      </w:r>
    </w:p>
    <w:p w14:paraId="2E2A6068" w14:textId="77777777" w:rsidR="00E32CD3" w:rsidRPr="00E32CD3" w:rsidRDefault="00E32CD3" w:rsidP="00E32CD3">
      <w:pPr>
        <w:spacing w:line="259" w:lineRule="auto"/>
        <w:rPr>
          <w:rFonts w:eastAsia="Calibri"/>
          <w:b/>
          <w:bCs/>
          <w:lang w:val="hr-HR"/>
        </w:rPr>
      </w:pPr>
    </w:p>
    <w:p w14:paraId="2AC149C7" w14:textId="7C75E9E4" w:rsidR="00E32CD3" w:rsidRPr="00E32CD3" w:rsidRDefault="00154DDF" w:rsidP="00E32CD3">
      <w:pPr>
        <w:spacing w:line="259" w:lineRule="auto"/>
        <w:jc w:val="center"/>
        <w:rPr>
          <w:rFonts w:eastAsia="Calibri"/>
          <w:b/>
          <w:bCs/>
          <w:lang w:val="hr-HR"/>
        </w:rPr>
      </w:pPr>
      <w:r>
        <w:rPr>
          <w:rFonts w:eastAsia="Calibri"/>
          <w:b/>
          <w:bCs/>
          <w:lang w:val="hr-HR"/>
        </w:rPr>
        <w:t>Članak 48</w:t>
      </w:r>
      <w:r w:rsidR="00E32CD3" w:rsidRPr="00E32CD3">
        <w:rPr>
          <w:rFonts w:eastAsia="Calibri"/>
          <w:b/>
          <w:bCs/>
          <w:lang w:val="hr-HR"/>
        </w:rPr>
        <w:t>.</w:t>
      </w:r>
    </w:p>
    <w:p w14:paraId="54382285" w14:textId="77777777" w:rsidR="00E32CD3" w:rsidRPr="00E32CD3" w:rsidRDefault="00E32CD3" w:rsidP="00E32CD3">
      <w:pPr>
        <w:spacing w:line="259" w:lineRule="auto"/>
        <w:ind w:firstLine="708"/>
        <w:jc w:val="both"/>
        <w:rPr>
          <w:rFonts w:eastAsia="Calibri"/>
          <w:lang w:val="hr-HR"/>
        </w:rPr>
      </w:pPr>
      <w:r w:rsidRPr="00E32CD3">
        <w:rPr>
          <w:rFonts w:eastAsia="Calibri"/>
          <w:lang w:val="hr-HR"/>
        </w:rPr>
        <w:t>Uprava groblja ovlaštena je za podnošenje zahtjeva za pokretanje prekršajnog postupka za navedene prekršaje.</w:t>
      </w:r>
    </w:p>
    <w:p w14:paraId="3FD9B925" w14:textId="77777777" w:rsidR="00713C69" w:rsidRPr="008004FE" w:rsidRDefault="00713C69" w:rsidP="0087361B">
      <w:pPr>
        <w:rPr>
          <w:lang w:val="hr-HR"/>
        </w:rPr>
      </w:pPr>
    </w:p>
    <w:p w14:paraId="5670EDB7" w14:textId="77777777" w:rsidR="00713C69" w:rsidRPr="00713C69" w:rsidRDefault="00713C69" w:rsidP="00713C69">
      <w:pPr>
        <w:spacing w:line="276" w:lineRule="auto"/>
        <w:jc w:val="both"/>
        <w:rPr>
          <w:rFonts w:eastAsia="Calibri"/>
          <w:lang w:val="hr-HR"/>
        </w:rPr>
      </w:pPr>
      <w:r w:rsidRPr="00713C69">
        <w:rPr>
          <w:rFonts w:eastAsia="Calibri"/>
          <w:b/>
          <w:lang w:val="hr-HR"/>
        </w:rPr>
        <w:t xml:space="preserve">XV. PRIJELAZNE I ZAVRŠNE ODREDBE </w:t>
      </w:r>
    </w:p>
    <w:p w14:paraId="455C7965" w14:textId="3D946231" w:rsidR="00713C69" w:rsidRPr="00713C69" w:rsidRDefault="00154DDF" w:rsidP="00713C69">
      <w:pPr>
        <w:spacing w:line="276" w:lineRule="auto"/>
        <w:jc w:val="center"/>
        <w:rPr>
          <w:rFonts w:eastAsia="Calibri"/>
          <w:b/>
          <w:bCs/>
          <w:lang w:val="hr-HR"/>
        </w:rPr>
      </w:pPr>
      <w:r>
        <w:rPr>
          <w:rFonts w:eastAsia="Calibri"/>
          <w:b/>
          <w:bCs/>
          <w:lang w:val="hr-HR"/>
        </w:rPr>
        <w:t>Članak 49</w:t>
      </w:r>
      <w:r w:rsidR="00713C69" w:rsidRPr="00713C69">
        <w:rPr>
          <w:rFonts w:eastAsia="Calibri"/>
          <w:b/>
          <w:bCs/>
          <w:lang w:val="hr-HR"/>
        </w:rPr>
        <w:t>.</w:t>
      </w:r>
    </w:p>
    <w:p w14:paraId="07A9F176" w14:textId="77777777" w:rsidR="00713C69" w:rsidRPr="00713C69" w:rsidRDefault="00713C69" w:rsidP="00713C69">
      <w:pPr>
        <w:ind w:firstLine="708"/>
        <w:jc w:val="both"/>
        <w:rPr>
          <w:rFonts w:eastAsia="Calibri"/>
          <w:lang w:val="hr-HR"/>
        </w:rPr>
      </w:pPr>
      <w:r w:rsidRPr="00713C69">
        <w:rPr>
          <w:rFonts w:eastAsia="Calibri"/>
          <w:lang w:val="hr-HR"/>
        </w:rPr>
        <w:t>Na sva pitanja koja nisu uređena ovom Odlukom, odgovarajuće se primjenjuju odredbe Zakona o grobljima.</w:t>
      </w:r>
    </w:p>
    <w:p w14:paraId="1DA0E036" w14:textId="77777777" w:rsidR="00713C69" w:rsidRPr="00713C69" w:rsidRDefault="00713C69" w:rsidP="00713C69">
      <w:pPr>
        <w:ind w:firstLine="708"/>
        <w:jc w:val="both"/>
        <w:rPr>
          <w:rFonts w:eastAsia="Calibri"/>
          <w:lang w:val="hr-HR"/>
        </w:rPr>
      </w:pPr>
    </w:p>
    <w:p w14:paraId="3FC62EC4" w14:textId="7831E419" w:rsidR="00713C69" w:rsidRPr="00713C69" w:rsidRDefault="00713C69" w:rsidP="00713C69">
      <w:pPr>
        <w:jc w:val="center"/>
        <w:rPr>
          <w:rFonts w:eastAsia="Calibri"/>
          <w:b/>
          <w:bCs/>
          <w:lang w:val="hr-HR"/>
        </w:rPr>
      </w:pPr>
      <w:r w:rsidRPr="00713C69">
        <w:rPr>
          <w:rFonts w:eastAsia="Calibri"/>
          <w:b/>
          <w:bCs/>
          <w:lang w:val="hr-HR"/>
        </w:rPr>
        <w:t xml:space="preserve">Članak </w:t>
      </w:r>
      <w:r w:rsidR="00154DDF">
        <w:rPr>
          <w:rFonts w:eastAsia="Calibri"/>
          <w:b/>
          <w:bCs/>
          <w:lang w:val="hr-HR"/>
        </w:rPr>
        <w:t>50</w:t>
      </w:r>
      <w:r w:rsidRPr="00713C69">
        <w:rPr>
          <w:rFonts w:eastAsia="Calibri"/>
          <w:b/>
          <w:bCs/>
          <w:lang w:val="hr-HR"/>
        </w:rPr>
        <w:t>.</w:t>
      </w:r>
    </w:p>
    <w:p w14:paraId="30FCE30E" w14:textId="1FF16949" w:rsidR="00713C69" w:rsidRPr="00713C69" w:rsidRDefault="00713C69" w:rsidP="00713C69">
      <w:pPr>
        <w:ind w:firstLine="708"/>
        <w:jc w:val="both"/>
        <w:rPr>
          <w:rFonts w:eastAsia="Calibri"/>
          <w:lang w:val="hr-HR"/>
        </w:rPr>
      </w:pPr>
      <w:r w:rsidRPr="00713C69">
        <w:rPr>
          <w:lang w:val="hr-HR" w:eastAsia="hr-HR"/>
        </w:rPr>
        <w:t>Stupanjem na snagu ove Odluke, prestaje važiti Odluka o grobljima, KLASA: 363-01/08-01/</w:t>
      </w:r>
      <w:r>
        <w:rPr>
          <w:lang w:val="hr-HR" w:eastAsia="hr-HR"/>
        </w:rPr>
        <w:t>2</w:t>
      </w:r>
      <w:r w:rsidRPr="00713C69">
        <w:rPr>
          <w:lang w:val="hr-HR" w:eastAsia="hr-HR"/>
        </w:rPr>
        <w:t>, URBROJ: 21</w:t>
      </w:r>
      <w:r>
        <w:rPr>
          <w:lang w:val="hr-HR" w:eastAsia="hr-HR"/>
        </w:rPr>
        <w:t>23/06</w:t>
      </w:r>
      <w:r w:rsidRPr="00713C69">
        <w:rPr>
          <w:lang w:val="hr-HR" w:eastAsia="hr-HR"/>
        </w:rPr>
        <w:t>-01-08-1 od 1</w:t>
      </w:r>
      <w:r>
        <w:rPr>
          <w:lang w:val="hr-HR" w:eastAsia="hr-HR"/>
        </w:rPr>
        <w:t>1</w:t>
      </w:r>
      <w:r w:rsidRPr="00713C69">
        <w:rPr>
          <w:lang w:val="hr-HR" w:eastAsia="hr-HR"/>
        </w:rPr>
        <w:t xml:space="preserve">. </w:t>
      </w:r>
      <w:r>
        <w:rPr>
          <w:lang w:val="hr-HR" w:eastAsia="hr-HR"/>
        </w:rPr>
        <w:t xml:space="preserve">srpnja </w:t>
      </w:r>
      <w:r w:rsidRPr="00713C69">
        <w:rPr>
          <w:lang w:val="hr-HR" w:eastAsia="hr-HR"/>
        </w:rPr>
        <w:t>2008. godine.</w:t>
      </w:r>
    </w:p>
    <w:p w14:paraId="709F5F5C" w14:textId="77777777" w:rsidR="00713C69" w:rsidRPr="00713C69" w:rsidRDefault="00713C69" w:rsidP="00713C69">
      <w:pPr>
        <w:rPr>
          <w:rFonts w:eastAsia="Calibri"/>
          <w:b/>
          <w:bCs/>
          <w:lang w:val="hr-HR"/>
        </w:rPr>
      </w:pPr>
    </w:p>
    <w:p w14:paraId="2D1A2D02" w14:textId="6B3BC86B" w:rsidR="00713C69" w:rsidRPr="00713C69" w:rsidRDefault="00713C69" w:rsidP="00713C69">
      <w:pPr>
        <w:jc w:val="center"/>
        <w:rPr>
          <w:rFonts w:eastAsia="Calibri"/>
          <w:b/>
          <w:bCs/>
          <w:lang w:val="hr-HR"/>
        </w:rPr>
      </w:pPr>
      <w:r w:rsidRPr="00713C69">
        <w:rPr>
          <w:rFonts w:eastAsia="Calibri"/>
          <w:b/>
          <w:bCs/>
          <w:lang w:val="hr-HR"/>
        </w:rPr>
        <w:t xml:space="preserve">Članak </w:t>
      </w:r>
      <w:r w:rsidR="00154DDF">
        <w:rPr>
          <w:rFonts w:eastAsia="Calibri"/>
          <w:b/>
          <w:bCs/>
          <w:lang w:val="hr-HR"/>
        </w:rPr>
        <w:t>51</w:t>
      </w:r>
      <w:r w:rsidRPr="00713C69">
        <w:rPr>
          <w:rFonts w:eastAsia="Calibri"/>
          <w:b/>
          <w:bCs/>
          <w:lang w:val="hr-HR"/>
        </w:rPr>
        <w:t>.</w:t>
      </w:r>
    </w:p>
    <w:p w14:paraId="603D5E72" w14:textId="01CB0CE3" w:rsidR="00713C69" w:rsidRPr="00713C69" w:rsidRDefault="00713C69" w:rsidP="00713C69">
      <w:pPr>
        <w:ind w:firstLine="708"/>
        <w:jc w:val="both"/>
        <w:rPr>
          <w:rFonts w:eastAsia="Calibri"/>
          <w:lang w:val="hr-HR"/>
        </w:rPr>
      </w:pPr>
      <w:r w:rsidRPr="00713C69">
        <w:rPr>
          <w:rFonts w:eastAsia="Calibri"/>
          <w:lang w:val="hr-HR"/>
        </w:rPr>
        <w:t xml:space="preserve">Ova Odluka stupa na snagu osmog dana od dana objave u „Službenom glasniku Općine </w:t>
      </w:r>
      <w:r w:rsidR="00BA4C9B">
        <w:rPr>
          <w:rFonts w:eastAsia="Calibri"/>
          <w:lang w:val="hr-HR"/>
        </w:rPr>
        <w:t>Velika Trnovitica</w:t>
      </w:r>
      <w:r w:rsidRPr="00713C69">
        <w:rPr>
          <w:rFonts w:eastAsia="Calibri"/>
          <w:lang w:val="hr-HR"/>
        </w:rPr>
        <w:t>“.</w:t>
      </w:r>
    </w:p>
    <w:p w14:paraId="383808EC" w14:textId="63EAB831" w:rsidR="006475BC" w:rsidRPr="008004FE" w:rsidRDefault="006475BC" w:rsidP="006475BC">
      <w:pPr>
        <w:rPr>
          <w:lang w:val="hr-HR"/>
        </w:rPr>
      </w:pPr>
    </w:p>
    <w:p w14:paraId="3EA92391" w14:textId="79C63D80" w:rsidR="00D63E70" w:rsidRPr="008004FE" w:rsidRDefault="00D63E70" w:rsidP="006475BC">
      <w:pPr>
        <w:rPr>
          <w:lang w:val="hr-HR"/>
        </w:rPr>
      </w:pPr>
    </w:p>
    <w:p w14:paraId="453250CF" w14:textId="3652F209" w:rsidR="00D63E70" w:rsidRPr="008004FE" w:rsidRDefault="00D63E70" w:rsidP="006475BC">
      <w:pPr>
        <w:rPr>
          <w:lang w:val="hr-HR"/>
        </w:rPr>
      </w:pPr>
    </w:p>
    <w:p w14:paraId="271C1F22" w14:textId="77777777" w:rsidR="00D63E70" w:rsidRPr="008004FE" w:rsidRDefault="00D63E70" w:rsidP="006475BC">
      <w:pPr>
        <w:rPr>
          <w:lang w:val="hr-HR"/>
        </w:rPr>
      </w:pPr>
    </w:p>
    <w:p w14:paraId="58BB1216" w14:textId="4AC0AD3D" w:rsidR="006475BC" w:rsidRPr="008004FE" w:rsidRDefault="006475BC" w:rsidP="006475BC">
      <w:pPr>
        <w:jc w:val="right"/>
        <w:rPr>
          <w:b/>
          <w:lang w:val="hr-HR"/>
        </w:rPr>
      </w:pPr>
      <w:r w:rsidRPr="008004FE">
        <w:rPr>
          <w:b/>
          <w:lang w:val="hr-HR"/>
        </w:rPr>
        <w:t>PREDSJEDNI</w:t>
      </w:r>
      <w:r w:rsidR="00D63E70" w:rsidRPr="008004FE">
        <w:rPr>
          <w:b/>
          <w:lang w:val="hr-HR"/>
        </w:rPr>
        <w:t>CA</w:t>
      </w:r>
      <w:r w:rsidRPr="008004FE">
        <w:rPr>
          <w:b/>
          <w:lang w:val="hr-HR"/>
        </w:rPr>
        <w:t xml:space="preserve"> OPĆINSKOG VIJEĆA</w:t>
      </w:r>
    </w:p>
    <w:p w14:paraId="1BB1B35B" w14:textId="77777777" w:rsidR="006475BC" w:rsidRPr="008004FE" w:rsidRDefault="006475BC" w:rsidP="006475BC">
      <w:pPr>
        <w:jc w:val="both"/>
        <w:rPr>
          <w:lang w:val="hr-HR"/>
        </w:rPr>
      </w:pPr>
      <w:r w:rsidRPr="008004FE">
        <w:rPr>
          <w:lang w:val="hr-HR"/>
        </w:rPr>
        <w:t xml:space="preserve">                                                                                    </w:t>
      </w:r>
    </w:p>
    <w:p w14:paraId="0B3A69FA" w14:textId="35D52236" w:rsidR="006475BC" w:rsidRPr="008004FE" w:rsidRDefault="00D63E70" w:rsidP="00D63E70">
      <w:pPr>
        <w:ind w:firstLine="708"/>
        <w:rPr>
          <w:lang w:val="hr-HR"/>
        </w:rPr>
      </w:pPr>
      <w:r w:rsidRPr="008004FE">
        <w:rPr>
          <w:lang w:val="hr-HR"/>
        </w:rPr>
        <w:t xml:space="preserve">                                                                                           Marica Prohaska</w:t>
      </w:r>
    </w:p>
    <w:p w14:paraId="5B004CF9" w14:textId="77777777" w:rsidR="006475BC" w:rsidRDefault="006475BC" w:rsidP="006475BC">
      <w:pPr>
        <w:jc w:val="right"/>
      </w:pPr>
    </w:p>
    <w:sectPr w:rsidR="006475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6B2AE" w14:textId="77777777" w:rsidR="008F53C1" w:rsidRDefault="008F53C1" w:rsidP="009C1FCF">
      <w:r>
        <w:separator/>
      </w:r>
    </w:p>
  </w:endnote>
  <w:endnote w:type="continuationSeparator" w:id="0">
    <w:p w14:paraId="4CF700C3" w14:textId="77777777" w:rsidR="008F53C1" w:rsidRDefault="008F53C1" w:rsidP="009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06AD" w14:textId="77777777" w:rsidR="009C1FCF" w:rsidRDefault="009C1FCF">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7123" w14:textId="77777777" w:rsidR="009C1FCF" w:rsidRDefault="009C1FCF">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D972" w14:textId="77777777" w:rsidR="009C1FCF" w:rsidRDefault="009C1FC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94F7" w14:textId="77777777" w:rsidR="008F53C1" w:rsidRDefault="008F53C1" w:rsidP="009C1FCF">
      <w:r>
        <w:separator/>
      </w:r>
    </w:p>
  </w:footnote>
  <w:footnote w:type="continuationSeparator" w:id="0">
    <w:p w14:paraId="283BDBCC" w14:textId="77777777" w:rsidR="008F53C1" w:rsidRDefault="008F53C1" w:rsidP="009C1F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D769" w14:textId="77777777" w:rsidR="009C1FCF" w:rsidRDefault="009C1FCF">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08BA" w14:textId="77777777" w:rsidR="009C1FCF" w:rsidRDefault="009C1FCF">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DC4B" w14:textId="77777777" w:rsidR="009C1FCF" w:rsidRDefault="009C1FC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E6D2C"/>
    <w:multiLevelType w:val="hybridMultilevel"/>
    <w:tmpl w:val="CDDA9F7A"/>
    <w:lvl w:ilvl="0" w:tplc="94CA92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9E825DD"/>
    <w:multiLevelType w:val="hybridMultilevel"/>
    <w:tmpl w:val="B246C120"/>
    <w:lvl w:ilvl="0" w:tplc="589E3BF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0F"/>
    <w:rsid w:val="00015FAD"/>
    <w:rsid w:val="000428CA"/>
    <w:rsid w:val="000533A0"/>
    <w:rsid w:val="000B3664"/>
    <w:rsid w:val="00116A6C"/>
    <w:rsid w:val="00127B37"/>
    <w:rsid w:val="00154DDF"/>
    <w:rsid w:val="00196060"/>
    <w:rsid w:val="001E0685"/>
    <w:rsid w:val="001F540F"/>
    <w:rsid w:val="00211B07"/>
    <w:rsid w:val="00230E0C"/>
    <w:rsid w:val="002A6E64"/>
    <w:rsid w:val="002B0E15"/>
    <w:rsid w:val="002E4CEE"/>
    <w:rsid w:val="00340369"/>
    <w:rsid w:val="00370615"/>
    <w:rsid w:val="0039057D"/>
    <w:rsid w:val="003A7BDC"/>
    <w:rsid w:val="003A7DF1"/>
    <w:rsid w:val="003E6DC1"/>
    <w:rsid w:val="00401659"/>
    <w:rsid w:val="00430D70"/>
    <w:rsid w:val="00466E72"/>
    <w:rsid w:val="00487DE9"/>
    <w:rsid w:val="00491A83"/>
    <w:rsid w:val="00493C09"/>
    <w:rsid w:val="004B16F6"/>
    <w:rsid w:val="004C38CC"/>
    <w:rsid w:val="004E7CFD"/>
    <w:rsid w:val="0050217A"/>
    <w:rsid w:val="00527A5D"/>
    <w:rsid w:val="005300D0"/>
    <w:rsid w:val="005354D4"/>
    <w:rsid w:val="00582A2C"/>
    <w:rsid w:val="005919CE"/>
    <w:rsid w:val="005A060D"/>
    <w:rsid w:val="005F161A"/>
    <w:rsid w:val="005F30D5"/>
    <w:rsid w:val="00643708"/>
    <w:rsid w:val="006475BC"/>
    <w:rsid w:val="00656B6A"/>
    <w:rsid w:val="00667347"/>
    <w:rsid w:val="006D0D49"/>
    <w:rsid w:val="006E0940"/>
    <w:rsid w:val="00713C69"/>
    <w:rsid w:val="007756C6"/>
    <w:rsid w:val="00795652"/>
    <w:rsid w:val="007A3A08"/>
    <w:rsid w:val="007A4FE0"/>
    <w:rsid w:val="007F3778"/>
    <w:rsid w:val="008004FE"/>
    <w:rsid w:val="00801D59"/>
    <w:rsid w:val="008428CC"/>
    <w:rsid w:val="00862467"/>
    <w:rsid w:val="00862EBA"/>
    <w:rsid w:val="00863AF6"/>
    <w:rsid w:val="0087361B"/>
    <w:rsid w:val="008A0E90"/>
    <w:rsid w:val="008B6436"/>
    <w:rsid w:val="008F53C1"/>
    <w:rsid w:val="00926967"/>
    <w:rsid w:val="00985E10"/>
    <w:rsid w:val="00987B01"/>
    <w:rsid w:val="009C1FCF"/>
    <w:rsid w:val="00A110E6"/>
    <w:rsid w:val="00A612CD"/>
    <w:rsid w:val="00AA271F"/>
    <w:rsid w:val="00AB4F8B"/>
    <w:rsid w:val="00AC7032"/>
    <w:rsid w:val="00B2191F"/>
    <w:rsid w:val="00B42618"/>
    <w:rsid w:val="00B815AA"/>
    <w:rsid w:val="00B920CF"/>
    <w:rsid w:val="00B95264"/>
    <w:rsid w:val="00BA0980"/>
    <w:rsid w:val="00BA4C9B"/>
    <w:rsid w:val="00BB5A33"/>
    <w:rsid w:val="00C215C4"/>
    <w:rsid w:val="00C40327"/>
    <w:rsid w:val="00C4334A"/>
    <w:rsid w:val="00CC6D09"/>
    <w:rsid w:val="00D34C4E"/>
    <w:rsid w:val="00D4128C"/>
    <w:rsid w:val="00D50F26"/>
    <w:rsid w:val="00D51ED3"/>
    <w:rsid w:val="00D63E70"/>
    <w:rsid w:val="00DC14B0"/>
    <w:rsid w:val="00DF756D"/>
    <w:rsid w:val="00E32CD3"/>
    <w:rsid w:val="00E8351C"/>
    <w:rsid w:val="00EF2194"/>
    <w:rsid w:val="00EF2ABF"/>
    <w:rsid w:val="00F15085"/>
    <w:rsid w:val="00F20B31"/>
    <w:rsid w:val="00F30B26"/>
    <w:rsid w:val="00F45B8D"/>
    <w:rsid w:val="00F46763"/>
    <w:rsid w:val="00F87CC0"/>
    <w:rsid w:val="00FE62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563D6"/>
  <w15:chartTrackingRefBased/>
  <w15:docId w15:val="{542D4055-F3CB-40C1-9584-49AA6E51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40F"/>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1F540F"/>
    <w:rPr>
      <w:color w:val="0000FF"/>
      <w:u w:val="single"/>
    </w:rPr>
  </w:style>
  <w:style w:type="paragraph" w:styleId="Zaglavlje">
    <w:name w:val="header"/>
    <w:basedOn w:val="Normal"/>
    <w:link w:val="ZaglavljeChar"/>
    <w:uiPriority w:val="99"/>
    <w:unhideWhenUsed/>
    <w:rsid w:val="009C1FCF"/>
    <w:pPr>
      <w:tabs>
        <w:tab w:val="center" w:pos="4536"/>
        <w:tab w:val="right" w:pos="9072"/>
      </w:tabs>
    </w:pPr>
  </w:style>
  <w:style w:type="character" w:customStyle="1" w:styleId="ZaglavljeChar">
    <w:name w:val="Zaglavlje Char"/>
    <w:basedOn w:val="Zadanifontodlomka"/>
    <w:link w:val="Zaglavlje"/>
    <w:uiPriority w:val="99"/>
    <w:rsid w:val="009C1FCF"/>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9C1FCF"/>
    <w:pPr>
      <w:tabs>
        <w:tab w:val="center" w:pos="4536"/>
        <w:tab w:val="right" w:pos="9072"/>
      </w:tabs>
    </w:pPr>
  </w:style>
  <w:style w:type="character" w:customStyle="1" w:styleId="PodnojeChar">
    <w:name w:val="Podnožje Char"/>
    <w:basedOn w:val="Zadanifontodlomka"/>
    <w:link w:val="Podnoje"/>
    <w:uiPriority w:val="99"/>
    <w:rsid w:val="009C1FCF"/>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9C1F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1F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4834">
      <w:bodyDiv w:val="1"/>
      <w:marLeft w:val="0"/>
      <w:marRight w:val="0"/>
      <w:marTop w:val="0"/>
      <w:marBottom w:val="0"/>
      <w:divBdr>
        <w:top w:val="none" w:sz="0" w:space="0" w:color="auto"/>
        <w:left w:val="none" w:sz="0" w:space="0" w:color="auto"/>
        <w:bottom w:val="none" w:sz="0" w:space="0" w:color="auto"/>
        <w:right w:val="none" w:sz="0" w:space="0" w:color="auto"/>
      </w:divBdr>
    </w:div>
    <w:div w:id="1132215335">
      <w:bodyDiv w:val="1"/>
      <w:marLeft w:val="0"/>
      <w:marRight w:val="0"/>
      <w:marTop w:val="0"/>
      <w:marBottom w:val="0"/>
      <w:divBdr>
        <w:top w:val="none" w:sz="0" w:space="0" w:color="auto"/>
        <w:left w:val="none" w:sz="0" w:space="0" w:color="auto"/>
        <w:bottom w:val="none" w:sz="0" w:space="0" w:color="auto"/>
        <w:right w:val="none" w:sz="0" w:space="0" w:color="auto"/>
      </w:divBdr>
    </w:div>
    <w:div w:id="1272399663">
      <w:bodyDiv w:val="1"/>
      <w:marLeft w:val="0"/>
      <w:marRight w:val="0"/>
      <w:marTop w:val="0"/>
      <w:marBottom w:val="0"/>
      <w:divBdr>
        <w:top w:val="none" w:sz="0" w:space="0" w:color="auto"/>
        <w:left w:val="none" w:sz="0" w:space="0" w:color="auto"/>
        <w:bottom w:val="none" w:sz="0" w:space="0" w:color="auto"/>
        <w:right w:val="none" w:sz="0" w:space="0" w:color="auto"/>
      </w:divBdr>
    </w:div>
    <w:div w:id="1699114471">
      <w:bodyDiv w:val="1"/>
      <w:marLeft w:val="0"/>
      <w:marRight w:val="0"/>
      <w:marTop w:val="0"/>
      <w:marBottom w:val="0"/>
      <w:divBdr>
        <w:top w:val="none" w:sz="0" w:space="0" w:color="auto"/>
        <w:left w:val="none" w:sz="0" w:space="0" w:color="auto"/>
        <w:bottom w:val="none" w:sz="0" w:space="0" w:color="auto"/>
        <w:right w:val="none" w:sz="0" w:space="0" w:color="auto"/>
      </w:divBdr>
    </w:div>
    <w:div w:id="2004358882">
      <w:bodyDiv w:val="1"/>
      <w:marLeft w:val="0"/>
      <w:marRight w:val="0"/>
      <w:marTop w:val="0"/>
      <w:marBottom w:val="0"/>
      <w:divBdr>
        <w:top w:val="none" w:sz="0" w:space="0" w:color="auto"/>
        <w:left w:val="none" w:sz="0" w:space="0" w:color="auto"/>
        <w:bottom w:val="none" w:sz="0" w:space="0" w:color="auto"/>
        <w:right w:val="none" w:sz="0" w:space="0" w:color="auto"/>
      </w:divBdr>
    </w:div>
    <w:div w:id="2023193660">
      <w:bodyDiv w:val="1"/>
      <w:marLeft w:val="0"/>
      <w:marRight w:val="0"/>
      <w:marTop w:val="0"/>
      <w:marBottom w:val="0"/>
      <w:divBdr>
        <w:top w:val="none" w:sz="0" w:space="0" w:color="auto"/>
        <w:left w:val="none" w:sz="0" w:space="0" w:color="auto"/>
        <w:bottom w:val="none" w:sz="0" w:space="0" w:color="auto"/>
        <w:right w:val="none" w:sz="0" w:space="0" w:color="auto"/>
      </w:divBdr>
    </w:div>
    <w:div w:id="20741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C4BA-AE82-4791-AF10-FEAA289C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14</Pages>
  <Words>5300</Words>
  <Characters>30215</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Opcina VT</cp:lastModifiedBy>
  <cp:revision>31</cp:revision>
  <cp:lastPrinted>2026-05-08T12:43:00Z</cp:lastPrinted>
  <dcterms:created xsi:type="dcterms:W3CDTF">2026-04-07T08:45:00Z</dcterms:created>
  <dcterms:modified xsi:type="dcterms:W3CDTF">2026-05-15T12:25:00Z</dcterms:modified>
</cp:coreProperties>
</file>