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6327fde6e5704a8c"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35271</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OPĆINA VELIKA TRNOVITICA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22</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1.053.026,44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1.242.184,94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850.233,96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974.315,69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114,6</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202.792,48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267.869,25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132,1</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4.049,18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222.962,75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764.696,27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343,0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222.962,75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760.647,09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341,2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1.098,93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1.098,93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PRIMITAKA OD FINANCIJSKE IMOVINE I ZADUŽIVANJA (šifre 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1.098,93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298.901,07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&gt;&gt;100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19.071,34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193.876,77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1016,6</w:t>
            </w:r>
          </w:p>
        </w:tc>
      </w:tr>
    </w:tbl>
    <w:p>
      <w:pPr>
        <w:spacing w:before="0" w:after="0"/>
      </w:pPr>
    </w:p>
    <w:p>
      <w:r>
        <w:t xml:space="preserve">Sveukupno ostvarenje prihoda i primitaka Općine Velika Trnovitica iznosi 1.246.234,12 €, dok ukupni rashodi i izdaci iznose 1.739.011,96 €. Ukupno primici od financijske imovine iznose 300.000,00 € - kredit, dok izdaci iznose 1.098,93 e - povrat za porez po godišnjoj prijavi, ukupni manjak godine iznosi 193.876,77 € - a iznosi toliko jer ugovoreni kredit se isplaćivao po zahtjevu, tako da je drugi dio za završnu situaciju nerazvrstane ceste prebačen za slijedeću godinu. Preneseni višak iznosi 70.573,09 €, a sveukupni manjak godine iznosi 123.303,68 €. </w:t>
      </w:r>
    </w:p>
    <w:p>
      <w:r>
        <w:t xml:space="preserve"> </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poreza (šifre 611+612+613+614+615+616)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258.109,11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311.344,64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120,6</w:t>
            </w:r>
          </w:p>
        </w:tc>
      </w:tr>
    </w:tbl>
    <w:p>
      <w:pPr>
        <w:spacing w:before="0" w:after="0"/>
      </w:pPr>
    </w:p>
    <w:p>
      <w:r>
        <w:t xml:space="preserve">Prihodi od poreza ostvareni su u iznosu 311.344,64 EUR, a prihode od poreza čine porezi na dohodak i  porezi na imovinu (porez na korištenje javnih površina, porez na potrošnju, porez na promet nekretnina). Ostvarenje prihoda od poreza na dohodak veće je u odnosu na 2024. godinu za 20,6%.  Povećao nam se porez na dohodak od nesamostalnog rada (imamo u ovoj godini više zaposlenih u odnosu na prošlu godinu, a u nekim tvrtkama povećane su i plaće). Kod uplate poreza na dohodak po godišnjoj prijavi i povrata poreza na dohodak po godišnjoj prijavi  ostvarenje je veće  u odnosu na prošlu godinu, odnosno imamo povećanje i uplata poreza i  povrata poreza što je rezultat porezne reforme.</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pomoći proračunu i izvanproračunskim korisnicima iz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274.919,97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34.267,30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w:t>
            </w:r>
          </w:p>
        </w:tc>
      </w:tr>
    </w:tbl>
    <w:p>
      <w:pPr>
        <w:spacing w:before="0" w:after="0"/>
      </w:pPr>
    </w:p>
    <w:p>
      <w:r>
        <w:t xml:space="preserve">Odnosi se na sredstva dotirana za provedu izbora. </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pomoći proračunu i izvanproračunskim korisnicima iz drugih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40.200,00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91.161,13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226,8</w:t>
            </w:r>
          </w:p>
        </w:tc>
      </w:tr>
    </w:tbl>
    <w:p>
      <w:pPr>
        <w:spacing w:before="0" w:after="0"/>
      </w:pPr>
    </w:p>
    <w:p>
      <w:r>
        <w:t xml:space="preserve">Sredstva se odnose na ostvarene kapitalne pomoći minstarstava - ministarstvo refionalnog razvoja 34.000,00 € , sredstva za projekt koji je napravljen u 2024. godini, ali su sredstva dotirana u 2025. godini - za sanaciju opasnog mjesta - semafori, te sredstva ministarstva graditeljstva za prijavljeni projekt. </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od izvanproračunskih korisnika (šifre 6341+6342)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5.991,71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13.980,86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233,3</w:t>
            </w:r>
          </w:p>
        </w:tc>
      </w:tr>
    </w:tbl>
    <w:p>
      <w:pPr>
        <w:spacing w:before="0" w:after="0"/>
      </w:pPr>
    </w:p>
    <w:p>
      <w:r>
        <w:t xml:space="preserve">Sredstva se odnose na sredstva primljena od zavoda za zapošljavanje za djelatnike na javnim radovima. </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fiskalnog izravnanja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256.641,50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Sredstva fiskalnog izravnanja koja se po novim načinima knjiženja knjiže na navedenom kontu. </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temeljem prijenosa EU sredstava (šifre 6381+6382)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99.587,59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118.441,26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118,9</w:t>
            </w:r>
          </w:p>
        </w:tc>
      </w:tr>
    </w:tbl>
    <w:p>
      <w:pPr>
        <w:spacing w:before="0" w:after="0"/>
      </w:pPr>
    </w:p>
    <w:p>
      <w:r>
        <w:t xml:space="preserve">Sredstva ostvarena za program Zaželi. </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zakupa i iznajmljivanja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49.409,96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45.945,22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93,0</w:t>
            </w:r>
          </w:p>
        </w:tc>
      </w:tr>
    </w:tbl>
    <w:p>
      <w:pPr>
        <w:spacing w:before="0" w:after="0"/>
      </w:pPr>
    </w:p>
    <w:p>
      <w:r>
        <w:t xml:space="preserve">Navedeno se odnosi na prihode od zakupa poljoprivrednog zemljišta, te iznajmljivanja imovine u vlasništvu Općine - domovi, mrtvačnice te poslovni prostori, </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prihodi od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Sredstva nezakonito izgrađenih zgrada. </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Upravne i administrativne pristojbe (šifre 6511 do 6514)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8.171,48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7.880,85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96,4</w:t>
            </w:r>
          </w:p>
        </w:tc>
      </w:tr>
    </w:tbl>
    <w:p>
      <w:pPr>
        <w:spacing w:before="0" w:after="0"/>
      </w:pPr>
    </w:p>
    <w:p>
      <w:r>
        <w:t xml:space="preserve">SRedstva grobne naknade. </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219.803,32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287.855,41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131,0</w:t>
            </w:r>
          </w:p>
        </w:tc>
      </w:tr>
    </w:tbl>
    <w:p>
      <w:pPr>
        <w:spacing w:before="0" w:after="0"/>
      </w:pPr>
    </w:p>
    <w:p>
      <w:r>
        <w:t xml:space="preserve">u navede prihode ulaze prihodi ekoloških renta drugih gradova i općina koji odlažu otpad na odlagalištu otpada koji se nalazi na području Općine Velika Trnovitica - obzirom da je došlo do povećanja cijene istoga samim time su ostvareni i veći prihodi. </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Komunalni doprinosi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649,54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Sredstva konunalnog doprinosa. </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Komunalne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14.565,62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16.192,25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111,2</w:t>
            </w:r>
          </w:p>
        </w:tc>
      </w:tr>
    </w:tbl>
    <w:p>
      <w:pPr>
        <w:spacing w:before="0" w:after="0"/>
      </w:pPr>
    </w:p>
    <w:p>
      <w:r>
        <w:t xml:space="preserve">Naplaćen je dio dugovanja, te je samim time iznos veći u odnosu na prošlo izvještajno razdoblje. </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prihodi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1.791,48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Unutar navedenog iznosa nalaze se sredstva jamstva uplaćena za ozbiljnost ponude. </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186.400,64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282.248,97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151,4</w:t>
            </w:r>
          </w:p>
        </w:tc>
      </w:tr>
    </w:tbl>
    <w:p>
      <w:pPr>
        <w:spacing w:before="0" w:after="0"/>
      </w:pPr>
    </w:p>
    <w:p>
      <w:r>
        <w:t xml:space="preserve">Pozicija 31 – rashodi za zaposlene – iznose 282.248,97 €, a odnose se na rashode za zaposlene (djelatnike Općine i zaposlenih unutar programa Zaželi), doprinose na plaće zaposlenih, te ostala materijalna prava koja zaposleni imaju prema Zakonskim propisima. Povećanje u odnosu na prošlo izvještajno razdoblje je iz razloga što je projekt Zaželi trajao duže nego u prethodnom razdoblju, te su napravljene izmjene plaća. </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9.716,67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15.159,96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156,0</w:t>
            </w:r>
          </w:p>
        </w:tc>
      </w:tr>
    </w:tbl>
    <w:p>
      <w:pPr>
        <w:spacing w:before="0" w:after="0"/>
      </w:pPr>
    </w:p>
    <w:p>
      <w:r>
        <w:t xml:space="preserve">uključuje neoporezive primitke za djelatnike JUO I programa Zaželi, povećanje je veće zato što je u izvještajnoj godini isplaćen iznos za jubilarnu nagradu. </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troškova zaposlenima (šifre 3211 do 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13.461,05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14.383,05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106,8</w:t>
            </w:r>
          </w:p>
        </w:tc>
      </w:tr>
    </w:tbl>
    <w:p>
      <w:pPr>
        <w:spacing w:before="0" w:after="0"/>
      </w:pPr>
    </w:p>
    <w:p>
      <w:r>
        <w:t xml:space="preserve">Naknade troškova zaposlenima – uključuje prijevoz, seminare, radionice - povećanje je minimalno jer se pristupilo izmjenama naknade za prijevoz. </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usluge (šifre 3231 do 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307.548,17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274.341,95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89,2</w:t>
            </w:r>
          </w:p>
        </w:tc>
      </w:tr>
    </w:tbl>
    <w:p>
      <w:pPr>
        <w:spacing w:before="0" w:after="0"/>
      </w:pPr>
    </w:p>
    <w:p>
      <w:r>
        <w:t xml:space="preserve">Pozicija 323 – rashodi za usluge, u izvještajnom razdoblju ostvareni su u iznosu: 274.341,95 €, a odnosi se na usluge telefona, pošte i prijevoza, usluga tekućeg i investicijskog održavanja koje se odnose na uslugu održavanja (popravaka) mjesnih domova, usluge održavanja nerazvrstanih cesta ( usluga kopanja graba, prijevoza kamena, usluga održavanja putova, mostova), usluga održavanja cesta – zimska služba, usluga održavanja javne rasvjete, usluge održavanja mrtvačnice te javnih zelenih površina, održavanje opreme, usluge promidžbe i informiranja koje se odnose na potpisane ugovore sa medijima, komunalne usluge (koje se odnose na odvoz staklene ambalaže, odvoza smeća iz polupodzemnih spremnika, odvoz smeća iz mjesnih domova, groblja te usluga deratizacije i dezinsekcije, nadalje unutar ove pozicije uključeni su rashodi ostvareni prema intelektualnim i osobnim usluga ( koje se odnose na usluge odvjetnika, geodetsko – katastarske usluge – izrade projekata za ceste, mjesne domove, iskolčenja i ostalih potrebnih radnji), računalne usluge za održavanje informatičke opreme te održavanje web stranice Općine. </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(šifre 3291 do 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46.442,37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61.136,81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131,6</w:t>
            </w:r>
          </w:p>
        </w:tc>
      </w:tr>
    </w:tbl>
    <w:p>
      <w:pPr>
        <w:spacing w:before="0" w:after="0"/>
      </w:pPr>
    </w:p>
    <w:p>
      <w:r>
        <w:t xml:space="preserve">ostali nespomenuti rashoda poslovanja ostvareni su u iznosu od 61.136,81€, a sastoje se od naknada članovima predstavničkog tijela, premija osiguranja za domove, od opće odgovornosti i za zaposlene, troškove reprezentacija koje se odnose na troškove reprezentacija uprave, načelnika, općinskog vijeća, mjesnih odbora, održavanja dana Općine te dana župe, članarine, pristojbe i naknade. Povećanje u odnosu na prošlo izvještajno razdoblje je u tome što smo morali otplati naslijeđeni dug. </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Financijski rashodi (šifre 341+342+343)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3.026,74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7.153,01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236,3</w:t>
            </w:r>
          </w:p>
        </w:tc>
      </w:tr>
    </w:tbl>
    <w:p>
      <w:pPr>
        <w:spacing w:before="0" w:after="0"/>
      </w:pPr>
    </w:p>
    <w:p>
      <w:r>
        <w:t xml:space="preserve">Financijski rashodi ostvareni su u iznosu od 7.153,01 , a odnose se na troškove bankarskih usluga, kamate na primljene zajmove i usluga platnog prometa, zatezne kamate, te ostale nespomenute financijske rashode koji se odnose na naknade poreznoj upravi za vođenje lokalnih poreza u 5% iznosa od dobivenog iznosa, te 1% naknade zbog isplate sredstava). Navedeni iznos je povećan upravo zbog kamata na primljni dio kredita. </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dane u inozemstvo i unutar općeg proračuna (šifre 361+362+363+365+366+367+368+369)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98.856,90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139.114,27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140,7</w:t>
            </w:r>
          </w:p>
        </w:tc>
      </w:tr>
    </w:tbl>
    <w:p>
      <w:pPr>
        <w:spacing w:before="0" w:after="0"/>
      </w:pPr>
    </w:p>
    <w:p>
      <w:r>
        <w:t xml:space="preserve">Navedeno se odnosi na sufinanciranje rada Javne vatrogasne postrojbe i Dječjeg vrtića, Dječji vrtića na našem području ima podružnicu čiji rad teta financiramo u potpunosti, a ostatak plaća u 5% iznosa. Navedeni iznosi su povećani jer je došlo do povećanja plaća u DV, kao i do povećanja fiksnog iznosa sufinanciranja JVP. </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donacije, kazne, naknade šteta i kapitalne pomoći (šifre 381+382+383+386)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82.564,12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97.859,70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118,5</w:t>
            </w:r>
          </w:p>
        </w:tc>
      </w:tr>
    </w:tbl>
    <w:p>
      <w:pPr>
        <w:spacing w:before="0" w:after="0"/>
      </w:pPr>
    </w:p>
    <w:p>
      <w:r>
        <w:t xml:space="preserve">Navedeno povećanje se odnosi na veći broj potpisanih ugovora sukladno objavljenom javnom pozivu. </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4.049,18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Navedeni iznos je zadnja rata prihoda od prodaje zemljištva u vlansištvu RH koji su bili na 15 godina. </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neproizvedene dugotrajne imovine (šifre 411+412)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601,5</w:t>
            </w:r>
          </w:p>
        </w:tc>
      </w:tr>
    </w:tbl>
    <w:p>
      <w:pPr>
        <w:spacing w:before="0" w:after="0"/>
      </w:pPr>
    </w:p>
    <w:p>
      <w:r>
        <w:t xml:space="preserve">kupljena su zemljišta, zemljište kod ribnjaka u Velikoj Trnovitici, te proširenje zemljišta u Gornjoj Plošćici, za izrade budućih projekata.</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Poslovni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21.898,13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16.581,25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75,7</w:t>
            </w:r>
          </w:p>
        </w:tc>
      </w:tr>
    </w:tbl>
    <w:p>
      <w:pPr>
        <w:spacing w:before="0" w:after="0"/>
      </w:pPr>
    </w:p>
    <w:p>
      <w:r>
        <w:t xml:space="preserve">Navedeno se odnosi na vatroasni dom Nova Ploščica - iznos od 16.581,25 € - a sastoji se od troškova prijave projekta na natječaj, te troškova dokumentacije, nadalje imamo ribarska kuća Gornja Ploščica - u iznosu od 8.206,25 € - navedeno se odnosi na priključak struje koji je doveden na lokaciju, na troškove prenamjene zemljišta te troškove izrdae glavnog projekta - radi  moguće prijave na neki od natječaja u budućnosti. </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Ceste, željeznice i ostali prometni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83.743,30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685.165,90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818,2</w:t>
            </w:r>
          </w:p>
        </w:tc>
      </w:tr>
    </w:tbl>
    <w:p>
      <w:pPr>
        <w:spacing w:before="0" w:after="0"/>
      </w:pPr>
    </w:p>
    <w:p>
      <w:r>
        <w:t xml:space="preserve">Povećanje se odnosi na nastavak rekonstrukcije nogostupa u Velikoj Trnovitici, te na rekonstrukciju nerazvrstane ceste Velika Trnovitica - Ladislav, ukupno povećanje iznosi 685.165,90 €. </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Sportska i glazbena oprema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6.490,76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Povećanje se odnosi na nabavu nove glazbene opreme za dom Velika Trnovitica - konkrentno miksete i ozvučenje koje se može koristiti kod većih manifestacija kada se ugošćuju kazališna društva, zborovi i slično. </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89.544,84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15.723,36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w:t>
            </w:r>
          </w:p>
        </w:tc>
      </w:tr>
    </w:tbl>
    <w:p>
      <w:pPr>
        <w:spacing w:before="0" w:after="0"/>
      </w:pPr>
    </w:p>
    <w:p>
      <w:r>
        <w:t xml:space="preserve">Unutar navedene kategorije je dio imovine isknjižen - koji se odnosi na donaciju opće ordiancije - domu zdravlja u iznosu od 1.474,00 e, te je nabavljeno: oznake financiranja za projekt iz prošle godine te provedeni nadzor nad radovima - sanacija opasnog mjesta u iznosu 3.075,00 €, te su nabavljene klupe za zelenu površinu ispred pošte u iznosu od 5.744,00 €, od kojih je dio u upotrebi dio u pripremi,  te podna rasvjeta ispred Općine - 1.220,00 €. </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Prijevozna sredstva u cestovnom prometu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32.735,00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595,2</w:t>
            </w:r>
          </w:p>
        </w:tc>
      </w:tr>
    </w:tbl>
    <w:p>
      <w:pPr>
        <w:spacing w:before="0" w:after="0"/>
      </w:pPr>
    </w:p>
    <w:p>
      <w:r>
        <w:t xml:space="preserve">U izvještajnom razdoblju nabavljen je službeni automobil u iznosu od 32.735,00 €.</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1.098,93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300.000,00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&gt;&gt;100</w:t>
            </w:r>
          </w:p>
        </w:tc>
      </w:tr>
    </w:tbl>
    <w:p>
      <w:pPr>
        <w:spacing w:before="0" w:after="0"/>
      </w:pPr>
    </w:p>
    <w:p>
      <w:r>
        <w:t xml:space="preserve">Navedeno se odnosi na ugovoreni kredit za financiranje nerazvrstane ceste Velika Trnovitica Ladislav - do dobivanja sredstava ostvarenih putem APPR-a, ugooreno je da se isplata radi prema zahtjevu, te je stoga u 2025. godini isplaćen dio od 300.000,00 €. </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Otplata glavnice primljenih zajmova od drugih razina vlasti (šifre 5471 do 5477)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1.098,93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Povrat od prošle godine prema povratu poreza. </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Neproizvedena dugotrajna imovina (šifre 011+012-019)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138.815,86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144.205,84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103,9</w:t>
            </w:r>
          </w:p>
        </w:tc>
      </w:tr>
    </w:tbl>
    <w:p>
      <w:pPr>
        <w:spacing w:before="0" w:after="0"/>
      </w:pPr>
    </w:p>
    <w:p>
      <w:r>
        <w:t xml:space="preserve">Navedena povećanje odnosi se na kupovinu zemljišta koje je općina ostvarila u 2025 godini, a odnosi se na proširenje zemljišta u Gornjoj Plošćici, za izrade budućih projekata, te zemljište u Velikoj Trnovitici kod ribnjaka. Nad vrijednostima dugotrajne imovine na kojima se obračunava ispravak vrijednosti isto je obavljeno, te je završno stanje navedene pozicije 144.205,84 €.</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Stambeni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11.786,77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11.786,77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Na navedenoj stavci nije bilo promjena. </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Poslovni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709.224,61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709.224,61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Na navedenoj stavci nije bilo promjena. </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Ceste, željeznice i ostali prometni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780.207,42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1.465.373,32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187,8</w:t>
            </w:r>
          </w:p>
        </w:tc>
      </w:tr>
    </w:tbl>
    <w:p>
      <w:pPr>
        <w:spacing w:before="0" w:after="0"/>
      </w:pPr>
    </w:p>
    <w:p>
      <w:r>
        <w:t xml:space="preserve">Povećanje se odnosi na nastavak rekonstrukcije nogostupa u Velikoj Trnovitici, te na rekonstrukciju nerazvrstane ceste Velika Trnovitica - Ladislav, ukupno povećanje iznosi 685.165,90 €. </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građevinski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101.375,32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101.375,32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Na navedenoj stavci nije bilo promjena. </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102.265,29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102.265,29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Na navedenoj stavci nije bilo promjena. </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Komunikacijska oprema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16.198,30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16.198,30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Na navedenoj stavci nije bilo promjena. </w:t>
      </w:r>
    </w:p>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Oprema za održavanje i zaštitu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64.746,36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64.746,36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Na navedenoj stavci nije bilo promjena. </w:t>
      </w:r>
    </w:p>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Medicinska i laboratorijska oprema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3.953,75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3.953,75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Na navedenoj stavci nije bilo promjena. </w:t>
      </w:r>
    </w:p>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Sportska i glazbena oprema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10.701,96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17.192,72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160,7</w:t>
            </w:r>
          </w:p>
        </w:tc>
      </w:tr>
    </w:tbl>
    <w:p>
      <w:pPr>
        <w:spacing w:before="0" w:after="0"/>
      </w:pPr>
    </w:p>
    <w:p>
      <w:r>
        <w:t xml:space="preserve">Povećanje se odnosi na nabavu nove glazbene opreme za dom Velika Trnovitica - konkrentno miksete i ozvučenje koje se može koristiti kod većih manifestacija kada se ugošćuju kazališna društva, zborovi i slično. </w:t>
      </w:r>
    </w:p>
    <w:p/>
    <w:p>
      <w:pPr>
        <w:jc w:val="center"/>
        <w:pStyle w:val="Normal"/>
        <w:spacing w:line="240" w:lineRule="auto"/>
        <w:keepNext/>
      </w:pPr>
      <w:r>
        <w:rPr>
          <w:sz w:val="28"/>
          <w:rFonts w:ascii="Times New Roman" w:hAnsi="Times New Roman"/>
        </w:rPr>
        <w:t xml:space="preserve">Bilješka 42.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Uređaji, strojevi i oprema za ostale namjene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284.117,38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293.724,20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103,4</w:t>
            </w:r>
          </w:p>
        </w:tc>
      </w:tr>
    </w:tbl>
    <w:p>
      <w:pPr>
        <w:spacing w:before="0" w:after="0"/>
      </w:pPr>
    </w:p>
    <w:p>
      <w:r>
        <w:t xml:space="preserve">Unutar navedene kategorije je dio imovine isknjižen - koji se odnosi na donaciju opće ordiancije - domu zdravlja u iznosu od 1.474,00 e, te je nabavljeno: oznake financiranja za projekt iz prošle godine te provedeni nadzor nad radovima - sanacija opasnog mjesta u iznosu 3.075,00 €, te su nabavljene klupe za zelenu površinu ispred pošte u iznosu od 1.220,00 €, te podna rasvjeta ispred Općine - 1.220,00 €. </w:t>
      </w:r>
    </w:p>
    <w:p/>
    <w:p>
      <w:pPr>
        <w:jc w:val="center"/>
        <w:pStyle w:val="Normal"/>
        <w:spacing w:line="240" w:lineRule="auto"/>
        <w:keepNext/>
      </w:pPr>
      <w:r>
        <w:rPr>
          <w:sz w:val="28"/>
          <w:rFonts w:ascii="Times New Roman" w:hAnsi="Times New Roman"/>
        </w:rPr>
        <w:t xml:space="preserve">Bilješka 43.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Prijevozna sredstva u cestovnom prometu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38.235,00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695,2</w:t>
            </w:r>
          </w:p>
        </w:tc>
      </w:tr>
    </w:tbl>
    <w:p>
      <w:pPr>
        <w:spacing w:before="0" w:after="0"/>
      </w:pPr>
    </w:p>
    <w:p>
      <w:r>
        <w:t xml:space="preserve">U izvještajnom razdoblju nabavljen je službeni automobil u iznosu od 32.735,00 €, </w:t>
      </w:r>
    </w:p>
    <w:p/>
    <w:p>
      <w:pPr>
        <w:jc w:val="center"/>
        <w:pStyle w:val="Normal"/>
        <w:spacing w:line="240" w:lineRule="auto"/>
        <w:keepNext/>
      </w:pPr>
      <w:r>
        <w:rPr>
          <w:sz w:val="28"/>
          <w:rFonts w:ascii="Times New Roman" w:hAnsi="Times New Roman"/>
        </w:rPr>
        <w:t xml:space="preserve">Bilješka 44.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Višegodišnji nasadi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6.718,27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6.718,27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Na navedenoj stavci nije bilo promjena. </w:t>
      </w:r>
    </w:p>
    <w:p/>
    <w:p>
      <w:pPr>
        <w:jc w:val="center"/>
        <w:pStyle w:val="Normal"/>
        <w:spacing w:line="240" w:lineRule="auto"/>
        <w:keepNext/>
      </w:pPr>
      <w:r>
        <w:rPr>
          <w:sz w:val="28"/>
          <w:rFonts w:ascii="Times New Roman" w:hAnsi="Times New Roman"/>
        </w:rPr>
        <w:t xml:space="preserve">Bilješka 45.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0262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Ulaganja u računalne programe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9.999,75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9.999,75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Na navedenoj stavci nije bilo promjena. </w:t>
      </w:r>
    </w:p>
    <w:p/>
    <w:p>
      <w:pPr>
        <w:jc w:val="center"/>
        <w:pStyle w:val="Normal"/>
        <w:spacing w:line="240" w:lineRule="auto"/>
        <w:keepNext/>
      </w:pPr>
      <w:r>
        <w:rPr>
          <w:sz w:val="28"/>
          <w:rFonts w:ascii="Times New Roman" w:hAnsi="Times New Roman"/>
        </w:rPr>
        <w:t xml:space="preserve">Bilješka 46.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Sitni inventar i autogume u upotrebi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23.240,19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24.372,47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104,9</w:t>
            </w:r>
          </w:p>
        </w:tc>
      </w:tr>
    </w:tbl>
    <w:p>
      <w:pPr>
        <w:spacing w:before="0" w:after="0"/>
      </w:pPr>
    </w:p>
    <w:p>
      <w:r>
        <w:t xml:space="preserve">Na stavci 042 sitni inventar u upotrebi, stanje sitnog inventara je 24.372,47 €, koji se odmah daje u upotrebu te je otpisan.</w:t>
      </w:r>
    </w:p>
    <w:p/>
    <w:p>
      <w:pPr>
        <w:jc w:val="center"/>
        <w:pStyle w:val="Normal"/>
        <w:spacing w:line="240" w:lineRule="auto"/>
        <w:keepNext/>
      </w:pPr>
      <w:r>
        <w:rPr>
          <w:sz w:val="28"/>
          <w:rFonts w:ascii="Times New Roman" w:hAnsi="Times New Roman"/>
        </w:rPr>
        <w:t xml:space="preserve">Bilješka 47.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Građevinski objekti u pripremi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16.581,25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Navedeno se odnosi na vatroasni dom Nova Ploščica - iznos od 8.375,00 € - a sastoji se od troškova prijave projekta na natječaj, te troškova dokumentacije, nadalje imamo ribarska kuća Gornja Ploščica - u iznosu od 8.206,25 € - navedeno se odnosi na priključak struje koji je doveden na lokaciju, na troškove prenamjene zemljišta te troškove izrdae glavnog projekta - radi  moguće prijave na neki od natječaja u budućnosti. </w:t>
      </w:r>
    </w:p>
    <w:p/>
    <w:p>
      <w:pPr>
        <w:jc w:val="center"/>
        <w:pStyle w:val="Normal"/>
        <w:spacing w:line="240" w:lineRule="auto"/>
        <w:keepNext/>
      </w:pPr>
      <w:r>
        <w:rPr>
          <w:sz w:val="28"/>
          <w:rFonts w:ascii="Times New Roman" w:hAnsi="Times New Roman"/>
        </w:rPr>
        <w:t xml:space="preserve">Bilješka 48.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Postrojenja i oprema u pripremi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3.050,00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Navedeni iznos se odnosi na nabavu klupe koje su predviđene za postavljanje na javne zelene površine, obzirom da iste još nisu postavljene stoje u skladištu. </w:t>
      </w:r>
    </w:p>
    <w:p/>
    <w:p>
      <w:pPr>
        <w:jc w:val="center"/>
        <w:pStyle w:val="Normal"/>
        <w:spacing w:line="240" w:lineRule="auto"/>
        <w:keepNext/>
      </w:pPr>
      <w:r>
        <w:rPr>
          <w:sz w:val="28"/>
          <w:rFonts w:ascii="Times New Roman" w:hAnsi="Times New Roman"/>
        </w:rPr>
        <w:t xml:space="preserve">Bilješka 49.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Novac na računu kod tuzemnih poslovnih banaka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200.809,42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329.300,30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164,0</w:t>
            </w:r>
          </w:p>
        </w:tc>
      </w:tr>
    </w:tbl>
    <w:p>
      <w:pPr>
        <w:spacing w:before="0" w:after="0"/>
      </w:pPr>
    </w:p>
    <w:p>
      <w:r>
        <w:t xml:space="preserve">Sredstva na računu kod poslovne banke.</w:t>
      </w:r>
    </w:p>
    <w:p/>
    <w:p>
      <w:pPr>
        <w:jc w:val="center"/>
        <w:pStyle w:val="Normal"/>
        <w:spacing w:line="240" w:lineRule="auto"/>
        <w:keepNext/>
      </w:pPr>
      <w:r>
        <w:rPr>
          <w:sz w:val="28"/>
          <w:rFonts w:ascii="Times New Roman" w:hAnsi="Times New Roman"/>
        </w:rPr>
        <w:t xml:space="preserve">Bilješka 50.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Ostala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3.642,62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1.812,04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49,7</w:t>
            </w:r>
          </w:p>
        </w:tc>
      </w:tr>
    </w:tbl>
    <w:p>
      <w:pPr>
        <w:spacing w:before="0" w:after="0"/>
      </w:pPr>
    </w:p>
    <w:p>
      <w:r>
        <w:t xml:space="preserve">Srestva se odnose na isplaćene predujmove - konkretno - na plaćeni predujam za postavljanje trofazne struje u mjesnom domu Gornja Trnovitica </w:t>
      </w:r>
    </w:p>
    <w:p/>
    <w:p>
      <w:pPr>
        <w:jc w:val="center"/>
        <w:pStyle w:val="Normal"/>
        <w:spacing w:line="240" w:lineRule="auto"/>
        <w:keepNext/>
      </w:pPr>
      <w:r>
        <w:rPr>
          <w:sz w:val="28"/>
          <w:rFonts w:ascii="Times New Roman" w:hAnsi="Times New Roman"/>
        </w:rPr>
        <w:t xml:space="preserve">Bilješka 51.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Financijski instrumenti - dionice i udjeli u glavnici (šifre 15X1+15X2-159)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46.157,74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46.157,74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r>
        <w:t xml:space="preserve">Navedena pozicija odnosi se na udjele Općine Velika Trnovitica u trgovačkim društvima Komunalac, Vodne Usluge Bjelovar i Krugoval 93,1 Mhz Garešnica u kojima Općina Velika Trnovitica ima suvlasničke udjele.</w:t>
      </w:r>
    </w:p>
    <w:p/>
    <w:p>
      <w:pPr>
        <w:jc w:val="center"/>
        <w:pStyle w:val="Normal"/>
        <w:spacing w:line="240" w:lineRule="auto"/>
        <w:keepNext/>
      </w:pPr>
      <w:r>
        <w:rPr>
          <w:sz w:val="28"/>
          <w:rFonts w:ascii="Times New Roman" w:hAnsi="Times New Roman"/>
        </w:rPr>
        <w:t xml:space="preserve">Bilješka 52.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iz inozemstva i od subjekata unutar općeg proračuna (šifre 1631 do 1638)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59.669,07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Navedeno potraživanje odnosi se na poneseni ZNS u sklopu projekta Zaželi. </w:t>
      </w:r>
    </w:p>
    <w:p/>
    <w:p>
      <w:pPr>
        <w:jc w:val="center"/>
        <w:pStyle w:val="Normal"/>
        <w:spacing w:line="240" w:lineRule="auto"/>
        <w:keepNext/>
      </w:pPr>
      <w:r>
        <w:rPr>
          <w:sz w:val="28"/>
          <w:rFonts w:ascii="Times New Roman" w:hAnsi="Times New Roman"/>
        </w:rPr>
        <w:t xml:space="preserve">Bilješka 53.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od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19.205,37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24.229,85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126,2</w:t>
            </w:r>
          </w:p>
        </w:tc>
      </w:tr>
    </w:tbl>
    <w:p>
      <w:pPr>
        <w:spacing w:before="0" w:after="0"/>
      </w:pPr>
    </w:p>
    <w:p>
      <w:r>
        <w:t xml:space="preserve">NAvedena potraživanja se sastoje od:</w:t>
      </w:r>
      <w:r>
        <w:br/>
      </w:r>
      <w:r>
        <w:t xml:space="preserve">- potraživanja od zakupa zemlje u vlasništvu RH - 13.713,20 €, potraživanja od zakupa poslovnog prostora 8.977,90€, od nezakonito izgrađenih zgrada 1.538,75 €. </w:t>
      </w:r>
    </w:p>
    <w:p/>
    <w:p>
      <w:pPr>
        <w:jc w:val="center"/>
        <w:pStyle w:val="Normal"/>
        <w:spacing w:line="240" w:lineRule="auto"/>
        <w:keepNext/>
      </w:pPr>
      <w:r>
        <w:rPr>
          <w:sz w:val="28"/>
          <w:rFonts w:ascii="Times New Roman" w:hAnsi="Times New Roman"/>
        </w:rPr>
        <w:t xml:space="preserve">Bilješka 54.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upravne i administrativne pristojbe, pristojbe po posebnim propisima i naknade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55.344,23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99.947,21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180,6</w:t>
            </w:r>
          </w:p>
        </w:tc>
      </w:tr>
    </w:tbl>
    <w:p>
      <w:pPr>
        <w:spacing w:before="0" w:after="0"/>
      </w:pPr>
    </w:p>
    <w:p>
      <w:r>
        <w:t xml:space="preserve">Navedena potraživanja odnose se na doprinose za šume u iznosu od 24.077,55 €, na ekološke rente od drugih općina i gradova zbog odlaganja otpada na odlagalištu koje se nalazi na području Općine Velika Trnovitica- 7.482,38 € , za komunalni doprinos 711,97 €, komunalna naknada 35.549,5 €. </w:t>
      </w:r>
    </w:p>
    <w:p/>
    <w:p>
      <w:pPr>
        <w:jc w:val="center"/>
        <w:pStyle w:val="Normal"/>
        <w:spacing w:line="240" w:lineRule="auto"/>
        <w:keepNext/>
      </w:pPr>
      <w:r>
        <w:rPr>
          <w:sz w:val="28"/>
          <w:rFonts w:ascii="Times New Roman" w:hAnsi="Times New Roman"/>
        </w:rPr>
        <w:t xml:space="preserve">Bilješka 55.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Ispravak vrijednosti potraživanja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32.086,34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34.813,37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108,5</w:t>
            </w:r>
          </w:p>
        </w:tc>
      </w:tr>
    </w:tbl>
    <w:p>
      <w:pPr>
        <w:spacing w:before="0" w:after="0"/>
      </w:pPr>
    </w:p>
    <w:p>
      <w:r>
        <w:t xml:space="preserve">Temeljem pravilnika o proračunskom računovodstvu obavljeni su ispravci vrijednosti potraživanja - sukladno odredbama - 100% ako se sa naplatom kasni više od dvije godine. Konkretno odnosi se na zakup poslovnog prostora i.v je 2.056,56 €, nez. izgrađene zgrade 1.53,75 €, komunalni doprinos 711,97 €, komunalna naknada 27.798,76 €, grobna naknada 1.369,87 €.</w:t>
      </w:r>
    </w:p>
    <w:p/>
    <w:p>
      <w:pPr>
        <w:jc w:val="center"/>
        <w:pStyle w:val="Normal"/>
        <w:spacing w:line="240" w:lineRule="auto"/>
        <w:keepNext/>
      </w:pPr>
      <w:r>
        <w:rPr>
          <w:sz w:val="28"/>
          <w:rFonts w:ascii="Times New Roman" w:hAnsi="Times New Roman"/>
        </w:rPr>
        <w:t xml:space="preserve">Bilješka 56.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(šifre 23+24+25+26+27+29)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136.548,35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758.257,10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555,3</w:t>
            </w:r>
          </w:p>
        </w:tc>
      </w:tr>
    </w:tbl>
    <w:p>
      <w:pPr>
        <w:spacing w:before="0" w:after="0"/>
      </w:pPr>
    </w:p>
    <w:p>
      <w:r>
        <w:t xml:space="preserve">Na poziciji 2 – iskazane su obveze, koje su na dan 31.12.2025. iznose 758.257,10 € te su detaljno pojašnjenje na obrascu obveze.</w:t>
      </w:r>
    </w:p>
    <w:p/>
    <w:p>
      <w:pPr>
        <w:jc w:val="center"/>
        <w:pStyle w:val="Normal"/>
        <w:spacing w:line="240" w:lineRule="auto"/>
        <w:keepNext/>
      </w:pPr>
      <w:r>
        <w:rPr>
          <w:sz w:val="28"/>
          <w:rFonts w:ascii="Times New Roman" w:hAnsi="Times New Roman"/>
        </w:rPr>
        <w:t xml:space="preserve">Bilješka 57.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 aktiva (šifra 996)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134.425,42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919.417,84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684,0</w:t>
            </w:r>
          </w:p>
        </w:tc>
      </w:tr>
    </w:tbl>
    <w:p>
      <w:pPr>
        <w:spacing w:before="0" w:after="0"/>
      </w:pPr>
    </w:p>
    <w:p>
      <w:r>
        <w:t xml:space="preserve">Navedeno se odnosi na tuđu imovinu dobivenu na korištenje - u iznosu o 176,80 €, dana jamstva 57.456,50 €, instrumenti osiguranja plaćanja 519.174,04 €, preuzete obveze po ugovorima o nobavi roba iznosi 3.050,00 € (odnosi se na ugovor sa tvrtkom za provođenje usluga javne nabave ), te izvanbilančno uknjiženo za ugovore po dodoijeljenim bespobratnim sredstvima iz EU - 129.326,40 €, te ostlai izvanilnačni zapisi - 210.234,10 € </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58.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Opće javne usluge (šifre 011+012+013+014 do 018)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391.420,33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412.153,99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105,3</w:t>
            </w:r>
          </w:p>
        </w:tc>
      </w:tr>
    </w:tbl>
    <w:p>
      <w:pPr>
        <w:spacing w:before="0" w:after="0"/>
      </w:pPr>
    </w:p>
    <w:p>
      <w:r>
        <w:t xml:space="preserve">U ovaj obrazac su uneseni podaci na temelju unesenih podataka u obrazac PR-RAS, ali razvrstani po funkcijskoj klasifikaciji. Ukupan zbroj rashoda po funkcijskoj klasifikaciji jednak je ukupnom zbroju rashoda. </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59.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obujmu imovine (šifre P016+P023)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Odnosi se na donaciju imovine općoj ordiancije - domu zdravlja u iznosu od 1.474,00 €. </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60.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58.704,71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Obrazac Obveze prikazuje podmirene i nepodmirene obveze Općine na dan 31.12.2025. godine. Pozicija V006 prikazuje stanje obveza u iznosu od 1758.257,10 €, a sastoje se od: </w:t>
      </w:r>
    </w:p>
    <w:p>
      <w:r>
        <w:t xml:space="preserve">- Obveze za plaće (dužnosnik, JUO, djelatnici u programu Zaželi ) za 12 mjesec sa pripadajućim obračunatim doprinosima u iznosu od 21.563,84 €,</w:t>
      </w:r>
    </w:p>
    <w:p>
      <w:r>
        <w:t xml:space="preserve">- Obveze za materijalne rashode (uredski materijal, energija, usluge telefona, pošte, tek i investicijskog održavanja, komunalne usluge računalne usluge, intelektualne i osobne usluge) u iznosu od 38.433,99 €. </w:t>
      </w:r>
    </w:p>
    <w:p>
      <w:r>
        <w:t xml:space="preserve">- obveza za financijske rashode ( bankarske usluge, te ostale financijske usluge)  u iznosu od 387,27 €</w:t>
      </w:r>
    </w:p>
    <w:p>
      <w:r>
        <w:t xml:space="preserve">- obveze za subvencije 271,09 €</w:t>
      </w:r>
    </w:p>
    <w:p>
      <w:r>
        <w:t xml:space="preserve">- obveze za tekuće pomoći proračunskom korisniku drugog proračuna - 2.090,00 € - odnosi se na sufinanciranja rada Javne vatrogasne postrojbe, </w:t>
      </w:r>
    </w:p>
    <w:p>
      <w:r>
        <w:t xml:space="preserve">-obveza za naknade građanima i kućanstvima ( sufinanciranje cijene prijevoza srednjoškolskim učenicima) 574,23 €, </w:t>
      </w:r>
    </w:p>
    <w:p>
      <w:r>
        <w:t xml:space="preserve">-obveze za nabavu proizvedene dugotrajne imovine su u iznosu od 388.609,78 €, a isto se odnosi na završnu situaciju rekonstrukcije nerazvrstane ceste Velika Trnovitica - Ladislav. </w:t>
      </w:r>
    </w:p>
    <w:p>
      <w:r>
        <w:t xml:space="preserve">- obveze za kredite u iznosu od 300.000,00 €, odnosi se na dio ugovorenog kredita za financiranje nerazvrstane ceste. </w:t>
      </w:r>
    </w:p>
    <w:p>
      <w:r>
        <w:t xml:space="preserve">-  obveze za naplaćene tuđe prihode iznose 6.047,28 €, a odnose se na zakup zemlje i porez na nekretnine. </w:t>
      </w:r>
    </w:p>
    <w:p>
      <w:r>
        <w:t xml:space="preserve"> </w:t>
      </w:r>
    </w:p>
    <w:p>
      <w:r>
        <w:t xml:space="preserve">Nedospjele obveze su 699.552,39 € (odnosi se na obveze kojima je rok dospijeća/datum valute nakon datuma bilance, odnosno nakon 31.12.2025.godine) - a odnose se na završnu situaciju za rekonsturkciju ner. ceste, kredit, i tekuće troškove za 12 mjesec , a dospjele  58.704,77 €.</w:t>
      </w:r>
    </w:p>
    <w:p/>
    <w:p>
      <w:pPr>
        <w:jc w:val="center"/>
        <w:pStyle w:val="Normal"/>
        <w:spacing w:line="240" w:lineRule="auto"/>
        <w:keepNext/>
      </w:pPr>
      <w:r>
        <w:rPr>
          <w:sz w:val="28"/>
          <w:rFonts w:ascii="Times New Roman" w:hAnsi="Times New Roman"/>
        </w:rPr>
        <w:t xml:space="preserve">Bilješka 61.</w:t>
      </w:r>
    </w:p>
    <w:p>
      <w:pPr>
        <w:jc w:val="both"/>
        <w:pStyle w:val="Normal"/>
        <w:spacing w:line="240" w:lineRule="auto"/>
      </w:pPr>
      <w:r>
        <w:rPr>
          <w:b/>
          <w:sz w:val="24"/>
          <w:rFonts w:ascii="Times New Roman" w:hAnsi="Times New Roman"/>
        </w:rPr>
        <w:t xml:space="preserve">EU izvještaj</w:t>
      </w:r>
    </w:p>
    <w:p>
      <w:r>
        <w:t xml:space="preserve">Općina Velika Trnovitica provodi projekt Zaželi, te je izvještaj napravljen suklando ostvarenome. </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9d8848fd467a4c8c" /></Relationships>
</file>